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98DD" w14:textId="77777777" w:rsidR="00980A67" w:rsidRDefault="00980A67" w:rsidP="00980A67">
      <w:pPr>
        <w:spacing w:line="264" w:lineRule="auto"/>
        <w:jc w:val="center"/>
        <w:rPr>
          <w:rFonts w:ascii="Arial" w:eastAsia="Arial" w:hAnsi="Arial" w:cs="Arial"/>
          <w:b/>
          <w:sz w:val="32"/>
          <w:szCs w:val="32"/>
        </w:rPr>
      </w:pPr>
      <w:r>
        <w:rPr>
          <w:b/>
          <w:sz w:val="32"/>
          <w:szCs w:val="32"/>
        </w:rPr>
        <w:t>SERBIA ACCELERATING INNOVATION AND GROWTH ENTREPRENEURSHIP (SAIGE) PROJECT</w:t>
      </w:r>
    </w:p>
    <w:p w14:paraId="19002915" w14:textId="77777777" w:rsidR="00980A67" w:rsidRDefault="00980A67" w:rsidP="00980A67">
      <w:pPr>
        <w:spacing w:line="264" w:lineRule="auto"/>
        <w:jc w:val="both"/>
        <w:rPr>
          <w:rFonts w:ascii="Arial" w:eastAsia="Arial" w:hAnsi="Arial" w:cs="Arial"/>
          <w:b/>
          <w:sz w:val="20"/>
          <w:szCs w:val="20"/>
        </w:rPr>
      </w:pPr>
    </w:p>
    <w:p w14:paraId="042ED296" w14:textId="77777777" w:rsidR="00980A67" w:rsidRDefault="00980A67" w:rsidP="00980A67">
      <w:pPr>
        <w:spacing w:line="264" w:lineRule="auto"/>
        <w:jc w:val="both"/>
        <w:rPr>
          <w:rFonts w:ascii="Arial" w:eastAsia="Arial" w:hAnsi="Arial" w:cs="Arial"/>
          <w:b/>
          <w:sz w:val="20"/>
          <w:szCs w:val="20"/>
        </w:rPr>
      </w:pPr>
    </w:p>
    <w:p w14:paraId="24871447" w14:textId="77777777" w:rsidR="00980A67" w:rsidRPr="007568A1" w:rsidRDefault="00980A67" w:rsidP="00980A67">
      <w:pPr>
        <w:spacing w:before="120" w:after="120"/>
        <w:jc w:val="center"/>
        <w:rPr>
          <w:b/>
          <w:sz w:val="32"/>
          <w:szCs w:val="32"/>
        </w:rPr>
      </w:pPr>
      <w:r w:rsidRPr="007568A1">
        <w:rPr>
          <w:b/>
          <w:sz w:val="32"/>
          <w:szCs w:val="32"/>
        </w:rPr>
        <w:t>Program PRISMA</w:t>
      </w:r>
    </w:p>
    <w:p w14:paraId="6D21B92A" w14:textId="77777777" w:rsidR="00980A67" w:rsidRDefault="00980A67" w:rsidP="00980A67">
      <w:pPr>
        <w:spacing w:after="0"/>
        <w:rPr>
          <w:sz w:val="32"/>
          <w:szCs w:val="32"/>
        </w:rPr>
      </w:pPr>
    </w:p>
    <w:p w14:paraId="41C96423" w14:textId="77777777" w:rsidR="00980A67" w:rsidRDefault="00980A67" w:rsidP="00980A67">
      <w:pPr>
        <w:rPr>
          <w:rFonts w:ascii="Times New Roman" w:eastAsia="Times New Roman" w:hAnsi="Times New Roman" w:cs="Times New Roman"/>
          <w:b/>
          <w:color w:val="0000FF"/>
          <w:sz w:val="36"/>
          <w:szCs w:val="36"/>
        </w:rPr>
      </w:pPr>
    </w:p>
    <w:p w14:paraId="21EC24E2" w14:textId="77777777" w:rsidR="00980A67" w:rsidRDefault="00980A67" w:rsidP="00980A67">
      <w:pPr>
        <w:rPr>
          <w:rFonts w:ascii="Times New Roman" w:eastAsia="Times New Roman" w:hAnsi="Times New Roman" w:cs="Times New Roman"/>
          <w:b/>
          <w:color w:val="0000FF"/>
          <w:sz w:val="36"/>
          <w:szCs w:val="36"/>
        </w:rPr>
      </w:pPr>
    </w:p>
    <w:p w14:paraId="581B053E" w14:textId="77777777" w:rsidR="00980A67" w:rsidRDefault="00980A67" w:rsidP="00980A67">
      <w:pPr>
        <w:rPr>
          <w:rFonts w:ascii="Times New Roman" w:eastAsia="Times New Roman" w:hAnsi="Times New Roman" w:cs="Times New Roman"/>
          <w:b/>
          <w:color w:val="0000FF"/>
          <w:sz w:val="36"/>
          <w:szCs w:val="36"/>
        </w:rPr>
      </w:pPr>
    </w:p>
    <w:p w14:paraId="6613717F" w14:textId="77777777" w:rsidR="00980A67" w:rsidRDefault="00980A67" w:rsidP="00980A67">
      <w:pPr>
        <w:spacing w:before="120" w:after="120"/>
        <w:jc w:val="both"/>
        <w:rPr>
          <w:sz w:val="32"/>
          <w:szCs w:val="32"/>
        </w:rPr>
      </w:pPr>
    </w:p>
    <w:p w14:paraId="12F60CBA" w14:textId="214720DE" w:rsidR="00980A67" w:rsidRDefault="00656CD5" w:rsidP="00980A67">
      <w:pPr>
        <w:spacing w:before="120" w:after="120"/>
        <w:jc w:val="center"/>
        <w:rPr>
          <w:b/>
          <w:sz w:val="32"/>
          <w:szCs w:val="32"/>
        </w:rPr>
      </w:pPr>
      <w:r>
        <w:rPr>
          <w:b/>
          <w:sz w:val="32"/>
          <w:szCs w:val="32"/>
        </w:rPr>
        <w:t xml:space="preserve">ENVIRONMENTAL AND SOCIAL MANAGEMENT PLAN (ESMP) </w:t>
      </w:r>
    </w:p>
    <w:p w14:paraId="0B50EEA4" w14:textId="77777777" w:rsidR="00656CD5" w:rsidRPr="008D4A67" w:rsidRDefault="00656CD5" w:rsidP="00980A67">
      <w:pPr>
        <w:spacing w:before="120" w:after="120"/>
        <w:jc w:val="center"/>
        <w:rPr>
          <w:b/>
          <w:sz w:val="28"/>
          <w:szCs w:val="28"/>
        </w:rPr>
      </w:pPr>
    </w:p>
    <w:p w14:paraId="6CB78C70" w14:textId="68247F5D" w:rsidR="00980A67" w:rsidRPr="008D4A67" w:rsidRDefault="006930A5" w:rsidP="006930A5">
      <w:pPr>
        <w:spacing w:after="0" w:line="264" w:lineRule="auto"/>
        <w:jc w:val="center"/>
        <w:rPr>
          <w:b/>
          <w:color w:val="0070C0"/>
          <w:sz w:val="28"/>
          <w:szCs w:val="28"/>
        </w:rPr>
      </w:pPr>
      <w:r w:rsidRPr="008D4A67">
        <w:rPr>
          <w:b/>
          <w:i/>
          <w:iCs/>
          <w:color w:val="0070C0"/>
          <w:sz w:val="28"/>
          <w:szCs w:val="28"/>
        </w:rPr>
        <w:t>Tailoring management of tick-borne diseases based on diversity of ticks and tick-borne pathogens (TalkToTick)</w:t>
      </w:r>
    </w:p>
    <w:p w14:paraId="7EE3E37E" w14:textId="77777777" w:rsidR="00980A67" w:rsidRPr="008D4A67" w:rsidRDefault="00980A67" w:rsidP="00980A67">
      <w:pPr>
        <w:spacing w:after="0" w:line="264" w:lineRule="auto"/>
        <w:jc w:val="both"/>
        <w:rPr>
          <w:rFonts w:ascii="Arial" w:eastAsia="Arial" w:hAnsi="Arial" w:cs="Arial"/>
          <w:b/>
          <w:sz w:val="28"/>
          <w:szCs w:val="28"/>
        </w:rPr>
      </w:pPr>
    </w:p>
    <w:p w14:paraId="251496FC" w14:textId="77777777" w:rsidR="00980A67" w:rsidRDefault="00980A67" w:rsidP="00980A67">
      <w:pPr>
        <w:spacing w:line="264" w:lineRule="auto"/>
        <w:jc w:val="both"/>
        <w:rPr>
          <w:rFonts w:ascii="Arial" w:eastAsia="Arial" w:hAnsi="Arial" w:cs="Arial"/>
          <w:b/>
          <w:sz w:val="20"/>
          <w:szCs w:val="20"/>
        </w:rPr>
      </w:pPr>
    </w:p>
    <w:p w14:paraId="21F0FC5E" w14:textId="77777777" w:rsidR="00980A67" w:rsidRDefault="00980A67" w:rsidP="00980A67">
      <w:pPr>
        <w:spacing w:line="264" w:lineRule="auto"/>
        <w:jc w:val="both"/>
        <w:rPr>
          <w:rFonts w:ascii="Arial" w:eastAsia="Arial" w:hAnsi="Arial" w:cs="Arial"/>
          <w:b/>
          <w:sz w:val="20"/>
          <w:szCs w:val="20"/>
        </w:rPr>
      </w:pPr>
    </w:p>
    <w:p w14:paraId="350E6C2E" w14:textId="77777777" w:rsidR="00980A67" w:rsidRDefault="00980A67" w:rsidP="00980A67">
      <w:pPr>
        <w:spacing w:line="264" w:lineRule="auto"/>
        <w:jc w:val="both"/>
        <w:rPr>
          <w:rFonts w:ascii="Arial" w:eastAsia="Arial" w:hAnsi="Arial" w:cs="Arial"/>
          <w:b/>
          <w:sz w:val="20"/>
          <w:szCs w:val="20"/>
        </w:rPr>
      </w:pPr>
    </w:p>
    <w:p w14:paraId="0558E5E0" w14:textId="77777777" w:rsidR="00980A67" w:rsidRDefault="00980A67" w:rsidP="00980A67">
      <w:pPr>
        <w:spacing w:line="264" w:lineRule="auto"/>
        <w:jc w:val="both"/>
        <w:rPr>
          <w:rFonts w:ascii="Arial" w:eastAsia="Arial" w:hAnsi="Arial" w:cs="Arial"/>
          <w:b/>
          <w:sz w:val="20"/>
          <w:szCs w:val="20"/>
        </w:rPr>
      </w:pPr>
    </w:p>
    <w:p w14:paraId="3714FBDD" w14:textId="77777777" w:rsidR="00980A67" w:rsidRDefault="00980A67" w:rsidP="00980A67">
      <w:pPr>
        <w:spacing w:line="264" w:lineRule="auto"/>
        <w:jc w:val="both"/>
        <w:rPr>
          <w:rFonts w:ascii="Arial" w:eastAsia="Arial" w:hAnsi="Arial" w:cs="Arial"/>
          <w:b/>
          <w:sz w:val="20"/>
          <w:szCs w:val="20"/>
        </w:rPr>
      </w:pPr>
    </w:p>
    <w:p w14:paraId="4F9085F8" w14:textId="77777777" w:rsidR="00980A67" w:rsidRDefault="00980A67" w:rsidP="00980A67">
      <w:pPr>
        <w:spacing w:line="264" w:lineRule="auto"/>
        <w:jc w:val="both"/>
        <w:rPr>
          <w:rFonts w:ascii="Arial" w:eastAsia="Arial" w:hAnsi="Arial" w:cs="Arial"/>
          <w:b/>
          <w:sz w:val="20"/>
          <w:szCs w:val="20"/>
        </w:rPr>
      </w:pPr>
    </w:p>
    <w:p w14:paraId="4EC7A2E0" w14:textId="77777777" w:rsidR="00980A67" w:rsidRDefault="00980A67" w:rsidP="00980A67">
      <w:pPr>
        <w:spacing w:line="264" w:lineRule="auto"/>
        <w:jc w:val="both"/>
        <w:rPr>
          <w:rFonts w:ascii="Arial" w:eastAsia="Arial" w:hAnsi="Arial" w:cs="Arial"/>
          <w:b/>
          <w:sz w:val="20"/>
          <w:szCs w:val="20"/>
        </w:rPr>
      </w:pPr>
    </w:p>
    <w:p w14:paraId="7A1521AF" w14:textId="77777777" w:rsidR="00980A67" w:rsidRDefault="00980A67" w:rsidP="00980A67">
      <w:pPr>
        <w:spacing w:line="264" w:lineRule="auto"/>
        <w:jc w:val="both"/>
        <w:rPr>
          <w:rFonts w:ascii="Arial" w:eastAsia="Arial" w:hAnsi="Arial" w:cs="Arial"/>
          <w:b/>
          <w:sz w:val="20"/>
          <w:szCs w:val="20"/>
        </w:rPr>
      </w:pPr>
    </w:p>
    <w:p w14:paraId="20A26C62" w14:textId="77777777" w:rsidR="007568A1" w:rsidRDefault="007568A1" w:rsidP="00980A67">
      <w:pPr>
        <w:spacing w:line="264" w:lineRule="auto"/>
        <w:jc w:val="both"/>
        <w:rPr>
          <w:rFonts w:ascii="Arial" w:eastAsia="Arial" w:hAnsi="Arial" w:cs="Arial"/>
          <w:b/>
          <w:sz w:val="20"/>
          <w:szCs w:val="20"/>
        </w:rPr>
      </w:pPr>
    </w:p>
    <w:p w14:paraId="2EA6BF90" w14:textId="77777777" w:rsidR="00980A67" w:rsidRDefault="00980A67" w:rsidP="00980A67">
      <w:pPr>
        <w:spacing w:line="264" w:lineRule="auto"/>
        <w:jc w:val="both"/>
        <w:rPr>
          <w:rFonts w:ascii="Arial" w:eastAsia="Arial" w:hAnsi="Arial" w:cs="Arial"/>
          <w:b/>
          <w:sz w:val="20"/>
          <w:szCs w:val="20"/>
        </w:rPr>
      </w:pPr>
    </w:p>
    <w:p w14:paraId="4EB543E7" w14:textId="255F9EFC" w:rsidR="00980A67" w:rsidRPr="00656CD5" w:rsidRDefault="00656CD5" w:rsidP="00656CD5">
      <w:pPr>
        <w:spacing w:line="264" w:lineRule="auto"/>
        <w:jc w:val="center"/>
        <w:rPr>
          <w:rFonts w:asciiTheme="minorHAnsi" w:eastAsia="Arial" w:hAnsiTheme="minorHAnsi" w:cstheme="minorHAnsi"/>
          <w:b/>
          <w:sz w:val="28"/>
          <w:szCs w:val="28"/>
        </w:rPr>
      </w:pPr>
      <w:r w:rsidRPr="00656CD5">
        <w:rPr>
          <w:rFonts w:asciiTheme="minorHAnsi" w:eastAsia="Arial" w:hAnsiTheme="minorHAnsi" w:cstheme="minorHAnsi"/>
          <w:b/>
          <w:sz w:val="28"/>
          <w:szCs w:val="28"/>
        </w:rPr>
        <w:t>DRAFT DOCUMENT</w:t>
      </w:r>
    </w:p>
    <w:p w14:paraId="3E776897" w14:textId="77777777" w:rsidR="00980A67" w:rsidRDefault="00980A67" w:rsidP="00980A67">
      <w:pPr>
        <w:spacing w:after="0" w:line="264" w:lineRule="auto"/>
        <w:jc w:val="center"/>
        <w:rPr>
          <w:sz w:val="28"/>
          <w:szCs w:val="28"/>
        </w:rPr>
      </w:pPr>
      <w:r>
        <w:rPr>
          <w:sz w:val="28"/>
          <w:szCs w:val="28"/>
        </w:rPr>
        <w:t xml:space="preserve">Belgrade, </w:t>
      </w:r>
    </w:p>
    <w:p w14:paraId="71746C88" w14:textId="6705FBE6" w:rsidR="00980A67" w:rsidRDefault="00656CD5" w:rsidP="00980A67">
      <w:pPr>
        <w:jc w:val="center"/>
        <w:rPr>
          <w:sz w:val="28"/>
          <w:szCs w:val="28"/>
        </w:rPr>
      </w:pPr>
      <w:r>
        <w:rPr>
          <w:sz w:val="28"/>
          <w:szCs w:val="28"/>
        </w:rPr>
        <w:t>19/10/2023</w:t>
      </w:r>
    </w:p>
    <w:p w14:paraId="1D746F8D" w14:textId="77777777" w:rsidR="008D4A67" w:rsidRDefault="008D4A67" w:rsidP="00980A67">
      <w:pPr>
        <w:jc w:val="center"/>
        <w:rPr>
          <w:sz w:val="28"/>
          <w:szCs w:val="28"/>
        </w:rPr>
      </w:pPr>
    </w:p>
    <w:p w14:paraId="16609D13" w14:textId="77777777" w:rsidR="00411399" w:rsidRDefault="00411399" w:rsidP="00980A67">
      <w:pPr>
        <w:jc w:val="center"/>
        <w:rPr>
          <w:sz w:val="28"/>
          <w:szCs w:val="28"/>
        </w:rPr>
      </w:pPr>
    </w:p>
    <w:p w14:paraId="50608BD4" w14:textId="38228D13" w:rsidR="00656CD5" w:rsidRDefault="00656CD5" w:rsidP="00656CD5">
      <w:pPr>
        <w:rPr>
          <w:b/>
          <w:bCs/>
          <w:color w:val="000000"/>
          <w:sz w:val="28"/>
          <w:szCs w:val="28"/>
          <w:lang w:val="en-GB" w:eastAsia="it-IT"/>
        </w:rPr>
      </w:pPr>
      <w:bookmarkStart w:id="0" w:name="_Toc518812087"/>
      <w:bookmarkStart w:id="1" w:name="_Toc518812488"/>
      <w:r w:rsidRPr="00656CD5">
        <w:rPr>
          <w:b/>
          <w:bCs/>
          <w:color w:val="000000"/>
          <w:sz w:val="28"/>
          <w:szCs w:val="28"/>
          <w:lang w:val="en-GB" w:eastAsia="it-IT"/>
        </w:rPr>
        <w:lastRenderedPageBreak/>
        <w:t>TABLE OF CONTENTS</w:t>
      </w:r>
      <w:bookmarkEnd w:id="0"/>
      <w:bookmarkEnd w:id="1"/>
    </w:p>
    <w:sdt>
      <w:sdtPr>
        <w:rPr>
          <w:rFonts w:ascii="Calibri" w:eastAsia="Calibri" w:hAnsi="Calibri" w:cs="Calibri"/>
          <w:b w:val="0"/>
          <w:bCs w:val="0"/>
          <w:color w:val="auto"/>
          <w:sz w:val="22"/>
          <w:szCs w:val="22"/>
          <w:lang w:eastAsia="en-US"/>
        </w:rPr>
        <w:id w:val="1700195878"/>
        <w:docPartObj>
          <w:docPartGallery w:val="Table of Contents"/>
          <w:docPartUnique/>
        </w:docPartObj>
      </w:sdtPr>
      <w:sdtEndPr>
        <w:rPr>
          <w:noProof/>
        </w:rPr>
      </w:sdtEndPr>
      <w:sdtContent>
        <w:p w14:paraId="3D818B91" w14:textId="349674FF" w:rsidR="00AC18E7" w:rsidRDefault="00AC18E7">
          <w:pPr>
            <w:pStyle w:val="TOCHeading"/>
          </w:pPr>
        </w:p>
        <w:p w14:paraId="0426BC04" w14:textId="77777777" w:rsidR="00AC18E7" w:rsidRDefault="00AC18E7">
          <w:pPr>
            <w:pStyle w:val="TOC1"/>
            <w:tabs>
              <w:tab w:val="right" w:leader="dot" w:pos="9016"/>
            </w:tabs>
            <w:rPr>
              <w:noProof/>
            </w:rPr>
          </w:pPr>
          <w:r>
            <w:fldChar w:fldCharType="begin"/>
          </w:r>
          <w:r>
            <w:instrText xml:space="preserve"> TOC \o "1-3" \h \z \u </w:instrText>
          </w:r>
          <w:r>
            <w:fldChar w:fldCharType="separate"/>
          </w:r>
          <w:hyperlink w:anchor="_Toc148465643" w:history="1">
            <w:r w:rsidRPr="009B61CC">
              <w:rPr>
                <w:rStyle w:val="Hyperlink"/>
                <w:noProof/>
                <w:u w:color="FFFFFF"/>
                <w:lang w:val="en-GB" w:eastAsia="it-IT"/>
              </w:rPr>
              <w:t>ABBREVIATIONS AND ACRONYMS</w:t>
            </w:r>
            <w:r>
              <w:rPr>
                <w:noProof/>
                <w:webHidden/>
              </w:rPr>
              <w:tab/>
            </w:r>
            <w:r>
              <w:rPr>
                <w:noProof/>
                <w:webHidden/>
              </w:rPr>
              <w:fldChar w:fldCharType="begin"/>
            </w:r>
            <w:r>
              <w:rPr>
                <w:noProof/>
                <w:webHidden/>
              </w:rPr>
              <w:instrText xml:space="preserve"> PAGEREF _Toc148465643 \h </w:instrText>
            </w:r>
            <w:r>
              <w:rPr>
                <w:noProof/>
                <w:webHidden/>
              </w:rPr>
            </w:r>
            <w:r>
              <w:rPr>
                <w:noProof/>
                <w:webHidden/>
              </w:rPr>
              <w:fldChar w:fldCharType="separate"/>
            </w:r>
            <w:r w:rsidR="00F039EA">
              <w:rPr>
                <w:noProof/>
                <w:webHidden/>
              </w:rPr>
              <w:t>3</w:t>
            </w:r>
            <w:r>
              <w:rPr>
                <w:noProof/>
                <w:webHidden/>
              </w:rPr>
              <w:fldChar w:fldCharType="end"/>
            </w:r>
          </w:hyperlink>
        </w:p>
        <w:p w14:paraId="5D0791F6" w14:textId="77777777" w:rsidR="00AC18E7" w:rsidRDefault="00F20989">
          <w:pPr>
            <w:pStyle w:val="TOC1"/>
            <w:tabs>
              <w:tab w:val="right" w:leader="dot" w:pos="9016"/>
            </w:tabs>
            <w:rPr>
              <w:noProof/>
            </w:rPr>
          </w:pPr>
          <w:hyperlink w:anchor="_Toc148465644" w:history="1">
            <w:r w:rsidR="00AC18E7" w:rsidRPr="009B61CC">
              <w:rPr>
                <w:rStyle w:val="Hyperlink"/>
                <w:noProof/>
                <w:lang w:val="en-GB"/>
              </w:rPr>
              <w:t>EXECUTIVE SUMMARY</w:t>
            </w:r>
            <w:r w:rsidR="00AC18E7">
              <w:rPr>
                <w:noProof/>
                <w:webHidden/>
              </w:rPr>
              <w:tab/>
            </w:r>
            <w:r w:rsidR="00AC18E7">
              <w:rPr>
                <w:noProof/>
                <w:webHidden/>
              </w:rPr>
              <w:fldChar w:fldCharType="begin"/>
            </w:r>
            <w:r w:rsidR="00AC18E7">
              <w:rPr>
                <w:noProof/>
                <w:webHidden/>
              </w:rPr>
              <w:instrText xml:space="preserve"> PAGEREF _Toc148465644 \h </w:instrText>
            </w:r>
            <w:r w:rsidR="00AC18E7">
              <w:rPr>
                <w:noProof/>
                <w:webHidden/>
              </w:rPr>
            </w:r>
            <w:r w:rsidR="00AC18E7">
              <w:rPr>
                <w:noProof/>
                <w:webHidden/>
              </w:rPr>
              <w:fldChar w:fldCharType="separate"/>
            </w:r>
            <w:r w:rsidR="00F039EA">
              <w:rPr>
                <w:noProof/>
                <w:webHidden/>
              </w:rPr>
              <w:t>4</w:t>
            </w:r>
            <w:r w:rsidR="00AC18E7">
              <w:rPr>
                <w:noProof/>
                <w:webHidden/>
              </w:rPr>
              <w:fldChar w:fldCharType="end"/>
            </w:r>
          </w:hyperlink>
        </w:p>
        <w:p w14:paraId="0677602A" w14:textId="77777777" w:rsidR="00AC18E7" w:rsidRDefault="00F20989">
          <w:pPr>
            <w:pStyle w:val="TOC1"/>
            <w:tabs>
              <w:tab w:val="right" w:leader="dot" w:pos="9016"/>
            </w:tabs>
            <w:rPr>
              <w:noProof/>
            </w:rPr>
          </w:pPr>
          <w:hyperlink w:anchor="_Toc148465645" w:history="1">
            <w:r w:rsidR="00AC18E7" w:rsidRPr="009B61CC">
              <w:rPr>
                <w:rStyle w:val="Hyperlink"/>
                <w:noProof/>
                <w:lang w:val="en-GB" w:eastAsia="it-IT"/>
              </w:rPr>
              <w:t>LEGAL AND ADMINISTRATIVE FRAMEWORK</w:t>
            </w:r>
            <w:r w:rsidR="00AC18E7">
              <w:rPr>
                <w:noProof/>
                <w:webHidden/>
              </w:rPr>
              <w:tab/>
            </w:r>
            <w:r w:rsidR="00AC18E7">
              <w:rPr>
                <w:noProof/>
                <w:webHidden/>
              </w:rPr>
              <w:fldChar w:fldCharType="begin"/>
            </w:r>
            <w:r w:rsidR="00AC18E7">
              <w:rPr>
                <w:noProof/>
                <w:webHidden/>
              </w:rPr>
              <w:instrText xml:space="preserve"> PAGEREF _Toc148465645 \h </w:instrText>
            </w:r>
            <w:r w:rsidR="00AC18E7">
              <w:rPr>
                <w:noProof/>
                <w:webHidden/>
              </w:rPr>
            </w:r>
            <w:r w:rsidR="00AC18E7">
              <w:rPr>
                <w:noProof/>
                <w:webHidden/>
              </w:rPr>
              <w:fldChar w:fldCharType="separate"/>
            </w:r>
            <w:r w:rsidR="00F039EA">
              <w:rPr>
                <w:noProof/>
                <w:webHidden/>
              </w:rPr>
              <w:t>5</w:t>
            </w:r>
            <w:r w:rsidR="00AC18E7">
              <w:rPr>
                <w:noProof/>
                <w:webHidden/>
              </w:rPr>
              <w:fldChar w:fldCharType="end"/>
            </w:r>
          </w:hyperlink>
        </w:p>
        <w:p w14:paraId="2CB0DDE9" w14:textId="77777777" w:rsidR="00AC18E7" w:rsidRDefault="00F20989">
          <w:pPr>
            <w:pStyle w:val="TOC1"/>
            <w:tabs>
              <w:tab w:val="right" w:leader="dot" w:pos="9016"/>
            </w:tabs>
            <w:rPr>
              <w:noProof/>
            </w:rPr>
          </w:pPr>
          <w:hyperlink w:anchor="_Toc148465646" w:history="1">
            <w:r w:rsidR="00AC18E7" w:rsidRPr="009B61CC">
              <w:rPr>
                <w:rStyle w:val="Hyperlink"/>
                <w:rFonts w:eastAsia="Times New Roman"/>
                <w:noProof/>
                <w:lang w:val="en-GB"/>
              </w:rPr>
              <w:t>PROJECT DESCRIPTION</w:t>
            </w:r>
            <w:r w:rsidR="00AC18E7">
              <w:rPr>
                <w:noProof/>
                <w:webHidden/>
              </w:rPr>
              <w:tab/>
            </w:r>
            <w:r w:rsidR="00AC18E7">
              <w:rPr>
                <w:noProof/>
                <w:webHidden/>
              </w:rPr>
              <w:fldChar w:fldCharType="begin"/>
            </w:r>
            <w:r w:rsidR="00AC18E7">
              <w:rPr>
                <w:noProof/>
                <w:webHidden/>
              </w:rPr>
              <w:instrText xml:space="preserve"> PAGEREF _Toc148465646 \h </w:instrText>
            </w:r>
            <w:r w:rsidR="00AC18E7">
              <w:rPr>
                <w:noProof/>
                <w:webHidden/>
              </w:rPr>
            </w:r>
            <w:r w:rsidR="00AC18E7">
              <w:rPr>
                <w:noProof/>
                <w:webHidden/>
              </w:rPr>
              <w:fldChar w:fldCharType="separate"/>
            </w:r>
            <w:r w:rsidR="00F039EA">
              <w:rPr>
                <w:noProof/>
                <w:webHidden/>
              </w:rPr>
              <w:t>8</w:t>
            </w:r>
            <w:r w:rsidR="00AC18E7">
              <w:rPr>
                <w:noProof/>
                <w:webHidden/>
              </w:rPr>
              <w:fldChar w:fldCharType="end"/>
            </w:r>
          </w:hyperlink>
        </w:p>
        <w:p w14:paraId="183E0565" w14:textId="77777777" w:rsidR="00AC18E7" w:rsidRDefault="00F20989">
          <w:pPr>
            <w:pStyle w:val="TOC1"/>
            <w:tabs>
              <w:tab w:val="right" w:leader="dot" w:pos="9016"/>
            </w:tabs>
            <w:rPr>
              <w:noProof/>
            </w:rPr>
          </w:pPr>
          <w:hyperlink w:anchor="_Toc148465647" w:history="1">
            <w:r w:rsidR="00AC18E7" w:rsidRPr="009B61CC">
              <w:rPr>
                <w:rStyle w:val="Hyperlink"/>
                <w:noProof/>
              </w:rPr>
              <w:t>ASSESMENT OF THE POTENTIAL ENVIRONMENTAL AND SOCIAL IMPACTS OF SPECIFIC TASKS WITHIN THE PROJECT</w:t>
            </w:r>
            <w:r w:rsidR="00AC18E7">
              <w:rPr>
                <w:noProof/>
                <w:webHidden/>
              </w:rPr>
              <w:tab/>
            </w:r>
            <w:r w:rsidR="00AC18E7">
              <w:rPr>
                <w:noProof/>
                <w:webHidden/>
              </w:rPr>
              <w:fldChar w:fldCharType="begin"/>
            </w:r>
            <w:r w:rsidR="00AC18E7">
              <w:rPr>
                <w:noProof/>
                <w:webHidden/>
              </w:rPr>
              <w:instrText xml:space="preserve"> PAGEREF _Toc148465647 \h </w:instrText>
            </w:r>
            <w:r w:rsidR="00AC18E7">
              <w:rPr>
                <w:noProof/>
                <w:webHidden/>
              </w:rPr>
            </w:r>
            <w:r w:rsidR="00AC18E7">
              <w:rPr>
                <w:noProof/>
                <w:webHidden/>
              </w:rPr>
              <w:fldChar w:fldCharType="separate"/>
            </w:r>
            <w:r w:rsidR="00F039EA">
              <w:rPr>
                <w:noProof/>
                <w:webHidden/>
              </w:rPr>
              <w:t>10</w:t>
            </w:r>
            <w:r w:rsidR="00AC18E7">
              <w:rPr>
                <w:noProof/>
                <w:webHidden/>
              </w:rPr>
              <w:fldChar w:fldCharType="end"/>
            </w:r>
          </w:hyperlink>
        </w:p>
        <w:p w14:paraId="1E61ADB0" w14:textId="77777777" w:rsidR="00AC18E7" w:rsidRDefault="00F20989">
          <w:pPr>
            <w:pStyle w:val="TOC2"/>
            <w:tabs>
              <w:tab w:val="right" w:leader="dot" w:pos="9016"/>
            </w:tabs>
            <w:rPr>
              <w:noProof/>
            </w:rPr>
          </w:pPr>
          <w:hyperlink w:anchor="_Toc148465648" w:history="1">
            <w:r w:rsidR="00AC18E7" w:rsidRPr="009B61CC">
              <w:rPr>
                <w:rStyle w:val="Hyperlink"/>
                <w:noProof/>
              </w:rPr>
              <w:t>Potential impact on sampling sites</w:t>
            </w:r>
            <w:r w:rsidR="00AC18E7">
              <w:rPr>
                <w:noProof/>
                <w:webHidden/>
              </w:rPr>
              <w:tab/>
            </w:r>
            <w:r w:rsidR="00AC18E7">
              <w:rPr>
                <w:noProof/>
                <w:webHidden/>
              </w:rPr>
              <w:fldChar w:fldCharType="begin"/>
            </w:r>
            <w:r w:rsidR="00AC18E7">
              <w:rPr>
                <w:noProof/>
                <w:webHidden/>
              </w:rPr>
              <w:instrText xml:space="preserve"> PAGEREF _Toc148465648 \h </w:instrText>
            </w:r>
            <w:r w:rsidR="00AC18E7">
              <w:rPr>
                <w:noProof/>
                <w:webHidden/>
              </w:rPr>
            </w:r>
            <w:r w:rsidR="00AC18E7">
              <w:rPr>
                <w:noProof/>
                <w:webHidden/>
              </w:rPr>
              <w:fldChar w:fldCharType="separate"/>
            </w:r>
            <w:r w:rsidR="00F039EA">
              <w:rPr>
                <w:noProof/>
                <w:webHidden/>
              </w:rPr>
              <w:t>10</w:t>
            </w:r>
            <w:r w:rsidR="00AC18E7">
              <w:rPr>
                <w:noProof/>
                <w:webHidden/>
              </w:rPr>
              <w:fldChar w:fldCharType="end"/>
            </w:r>
          </w:hyperlink>
        </w:p>
        <w:p w14:paraId="2451030B" w14:textId="77777777" w:rsidR="00AC18E7" w:rsidRDefault="00F20989">
          <w:pPr>
            <w:pStyle w:val="TOC2"/>
            <w:tabs>
              <w:tab w:val="right" w:leader="dot" w:pos="9016"/>
            </w:tabs>
            <w:rPr>
              <w:noProof/>
            </w:rPr>
          </w:pPr>
          <w:hyperlink w:anchor="_Toc148465649" w:history="1">
            <w:r w:rsidR="00AC18E7" w:rsidRPr="009B61CC">
              <w:rPr>
                <w:rStyle w:val="Hyperlink"/>
                <w:rFonts w:eastAsia="Times"/>
                <w:noProof/>
              </w:rPr>
              <w:t>Potential biohazard impact on the environment and citizens</w:t>
            </w:r>
            <w:r w:rsidR="00AC18E7">
              <w:rPr>
                <w:noProof/>
                <w:webHidden/>
              </w:rPr>
              <w:tab/>
            </w:r>
            <w:r w:rsidR="00AC18E7">
              <w:rPr>
                <w:noProof/>
                <w:webHidden/>
              </w:rPr>
              <w:fldChar w:fldCharType="begin"/>
            </w:r>
            <w:r w:rsidR="00AC18E7">
              <w:rPr>
                <w:noProof/>
                <w:webHidden/>
              </w:rPr>
              <w:instrText xml:space="preserve"> PAGEREF _Toc148465649 \h </w:instrText>
            </w:r>
            <w:r w:rsidR="00AC18E7">
              <w:rPr>
                <w:noProof/>
                <w:webHidden/>
              </w:rPr>
            </w:r>
            <w:r w:rsidR="00AC18E7">
              <w:rPr>
                <w:noProof/>
                <w:webHidden/>
              </w:rPr>
              <w:fldChar w:fldCharType="separate"/>
            </w:r>
            <w:r w:rsidR="00F039EA">
              <w:rPr>
                <w:noProof/>
                <w:webHidden/>
              </w:rPr>
              <w:t>10</w:t>
            </w:r>
            <w:r w:rsidR="00AC18E7">
              <w:rPr>
                <w:noProof/>
                <w:webHidden/>
              </w:rPr>
              <w:fldChar w:fldCharType="end"/>
            </w:r>
          </w:hyperlink>
        </w:p>
        <w:p w14:paraId="52EE891F" w14:textId="77777777" w:rsidR="00AC18E7" w:rsidRDefault="00F20989">
          <w:pPr>
            <w:pStyle w:val="TOC2"/>
            <w:tabs>
              <w:tab w:val="right" w:leader="dot" w:pos="9016"/>
            </w:tabs>
            <w:rPr>
              <w:noProof/>
            </w:rPr>
          </w:pPr>
          <w:hyperlink w:anchor="_Toc148465650" w:history="1">
            <w:r w:rsidR="00AC18E7" w:rsidRPr="009B61CC">
              <w:rPr>
                <w:rStyle w:val="Hyperlink"/>
                <w:noProof/>
              </w:rPr>
              <w:t>Potential impact of generated waste</w:t>
            </w:r>
            <w:r w:rsidR="00AC18E7">
              <w:rPr>
                <w:noProof/>
                <w:webHidden/>
              </w:rPr>
              <w:tab/>
            </w:r>
            <w:r w:rsidR="00AC18E7">
              <w:rPr>
                <w:noProof/>
                <w:webHidden/>
              </w:rPr>
              <w:fldChar w:fldCharType="begin"/>
            </w:r>
            <w:r w:rsidR="00AC18E7">
              <w:rPr>
                <w:noProof/>
                <w:webHidden/>
              </w:rPr>
              <w:instrText xml:space="preserve"> PAGEREF _Toc148465650 \h </w:instrText>
            </w:r>
            <w:r w:rsidR="00AC18E7">
              <w:rPr>
                <w:noProof/>
                <w:webHidden/>
              </w:rPr>
            </w:r>
            <w:r w:rsidR="00AC18E7">
              <w:rPr>
                <w:noProof/>
                <w:webHidden/>
              </w:rPr>
              <w:fldChar w:fldCharType="separate"/>
            </w:r>
            <w:r w:rsidR="00F039EA">
              <w:rPr>
                <w:noProof/>
                <w:webHidden/>
              </w:rPr>
              <w:t>11</w:t>
            </w:r>
            <w:r w:rsidR="00AC18E7">
              <w:rPr>
                <w:noProof/>
                <w:webHidden/>
              </w:rPr>
              <w:fldChar w:fldCharType="end"/>
            </w:r>
          </w:hyperlink>
        </w:p>
        <w:p w14:paraId="240F5915" w14:textId="77777777" w:rsidR="00AC18E7" w:rsidRDefault="00F20989">
          <w:pPr>
            <w:pStyle w:val="TOC2"/>
            <w:tabs>
              <w:tab w:val="right" w:leader="dot" w:pos="9016"/>
            </w:tabs>
            <w:rPr>
              <w:noProof/>
            </w:rPr>
          </w:pPr>
          <w:hyperlink w:anchor="_Toc148465651" w:history="1">
            <w:r w:rsidR="00AC18E7" w:rsidRPr="009B61CC">
              <w:rPr>
                <w:rStyle w:val="Hyperlink"/>
                <w:noProof/>
              </w:rPr>
              <w:t>Potential impact on the health and safety of the project team</w:t>
            </w:r>
            <w:r w:rsidR="00AC18E7">
              <w:rPr>
                <w:noProof/>
                <w:webHidden/>
              </w:rPr>
              <w:tab/>
            </w:r>
            <w:r w:rsidR="00AC18E7">
              <w:rPr>
                <w:noProof/>
                <w:webHidden/>
              </w:rPr>
              <w:fldChar w:fldCharType="begin"/>
            </w:r>
            <w:r w:rsidR="00AC18E7">
              <w:rPr>
                <w:noProof/>
                <w:webHidden/>
              </w:rPr>
              <w:instrText xml:space="preserve"> PAGEREF _Toc148465651 \h </w:instrText>
            </w:r>
            <w:r w:rsidR="00AC18E7">
              <w:rPr>
                <w:noProof/>
                <w:webHidden/>
              </w:rPr>
            </w:r>
            <w:r w:rsidR="00AC18E7">
              <w:rPr>
                <w:noProof/>
                <w:webHidden/>
              </w:rPr>
              <w:fldChar w:fldCharType="separate"/>
            </w:r>
            <w:r w:rsidR="00F039EA">
              <w:rPr>
                <w:noProof/>
                <w:webHidden/>
              </w:rPr>
              <w:t>11</w:t>
            </w:r>
            <w:r w:rsidR="00AC18E7">
              <w:rPr>
                <w:noProof/>
                <w:webHidden/>
              </w:rPr>
              <w:fldChar w:fldCharType="end"/>
            </w:r>
          </w:hyperlink>
        </w:p>
        <w:p w14:paraId="7BD946E7" w14:textId="77777777" w:rsidR="00AC18E7" w:rsidRDefault="00F20989">
          <w:pPr>
            <w:pStyle w:val="TOC2"/>
            <w:tabs>
              <w:tab w:val="right" w:leader="dot" w:pos="9016"/>
            </w:tabs>
            <w:rPr>
              <w:noProof/>
            </w:rPr>
          </w:pPr>
          <w:hyperlink w:anchor="_Toc148465652" w:history="1">
            <w:r w:rsidR="00AC18E7" w:rsidRPr="009B61CC">
              <w:rPr>
                <w:rStyle w:val="Hyperlink"/>
                <w:noProof/>
              </w:rPr>
              <w:t>Project team PPE requirements</w:t>
            </w:r>
            <w:r w:rsidR="00AC18E7">
              <w:rPr>
                <w:noProof/>
                <w:webHidden/>
              </w:rPr>
              <w:tab/>
            </w:r>
            <w:r w:rsidR="00AC18E7">
              <w:rPr>
                <w:noProof/>
                <w:webHidden/>
              </w:rPr>
              <w:fldChar w:fldCharType="begin"/>
            </w:r>
            <w:r w:rsidR="00AC18E7">
              <w:rPr>
                <w:noProof/>
                <w:webHidden/>
              </w:rPr>
              <w:instrText xml:space="preserve"> PAGEREF _Toc148465652 \h </w:instrText>
            </w:r>
            <w:r w:rsidR="00AC18E7">
              <w:rPr>
                <w:noProof/>
                <w:webHidden/>
              </w:rPr>
            </w:r>
            <w:r w:rsidR="00AC18E7">
              <w:rPr>
                <w:noProof/>
                <w:webHidden/>
              </w:rPr>
              <w:fldChar w:fldCharType="separate"/>
            </w:r>
            <w:r w:rsidR="00F039EA">
              <w:rPr>
                <w:noProof/>
                <w:webHidden/>
              </w:rPr>
              <w:t>12</w:t>
            </w:r>
            <w:r w:rsidR="00AC18E7">
              <w:rPr>
                <w:noProof/>
                <w:webHidden/>
              </w:rPr>
              <w:fldChar w:fldCharType="end"/>
            </w:r>
          </w:hyperlink>
        </w:p>
        <w:p w14:paraId="598208AC" w14:textId="77777777" w:rsidR="00AC18E7" w:rsidRDefault="00F20989">
          <w:pPr>
            <w:pStyle w:val="TOC2"/>
            <w:tabs>
              <w:tab w:val="right" w:leader="dot" w:pos="9016"/>
            </w:tabs>
            <w:rPr>
              <w:noProof/>
            </w:rPr>
          </w:pPr>
          <w:hyperlink w:anchor="_Toc148465653" w:history="1">
            <w:r w:rsidR="00AC18E7" w:rsidRPr="009B61CC">
              <w:rPr>
                <w:rStyle w:val="Hyperlink"/>
                <w:noProof/>
              </w:rPr>
              <w:t>Potential impact of personal data security</w:t>
            </w:r>
            <w:r w:rsidR="00AC18E7">
              <w:rPr>
                <w:noProof/>
                <w:webHidden/>
              </w:rPr>
              <w:tab/>
            </w:r>
            <w:r w:rsidR="00AC18E7">
              <w:rPr>
                <w:noProof/>
                <w:webHidden/>
              </w:rPr>
              <w:fldChar w:fldCharType="begin"/>
            </w:r>
            <w:r w:rsidR="00AC18E7">
              <w:rPr>
                <w:noProof/>
                <w:webHidden/>
              </w:rPr>
              <w:instrText xml:space="preserve"> PAGEREF _Toc148465653 \h </w:instrText>
            </w:r>
            <w:r w:rsidR="00AC18E7">
              <w:rPr>
                <w:noProof/>
                <w:webHidden/>
              </w:rPr>
            </w:r>
            <w:r w:rsidR="00AC18E7">
              <w:rPr>
                <w:noProof/>
                <w:webHidden/>
              </w:rPr>
              <w:fldChar w:fldCharType="separate"/>
            </w:r>
            <w:r w:rsidR="00F039EA">
              <w:rPr>
                <w:noProof/>
                <w:webHidden/>
              </w:rPr>
              <w:t>12</w:t>
            </w:r>
            <w:r w:rsidR="00AC18E7">
              <w:rPr>
                <w:noProof/>
                <w:webHidden/>
              </w:rPr>
              <w:fldChar w:fldCharType="end"/>
            </w:r>
          </w:hyperlink>
        </w:p>
        <w:p w14:paraId="6C9398F5" w14:textId="77777777" w:rsidR="00AC18E7" w:rsidRDefault="00F20989">
          <w:pPr>
            <w:pStyle w:val="TOC2"/>
            <w:tabs>
              <w:tab w:val="right" w:leader="dot" w:pos="9016"/>
            </w:tabs>
            <w:rPr>
              <w:noProof/>
            </w:rPr>
          </w:pPr>
          <w:hyperlink w:anchor="_Toc148465654" w:history="1">
            <w:r w:rsidR="00AC18E7" w:rsidRPr="009B61CC">
              <w:rPr>
                <w:rStyle w:val="Hyperlink"/>
                <w:rFonts w:eastAsia="Times"/>
                <w:noProof/>
              </w:rPr>
              <w:t>Safe storage and use of data, including data security</w:t>
            </w:r>
            <w:r w:rsidR="00AC18E7">
              <w:rPr>
                <w:noProof/>
                <w:webHidden/>
              </w:rPr>
              <w:tab/>
            </w:r>
            <w:r w:rsidR="00AC18E7">
              <w:rPr>
                <w:noProof/>
                <w:webHidden/>
              </w:rPr>
              <w:fldChar w:fldCharType="begin"/>
            </w:r>
            <w:r w:rsidR="00AC18E7">
              <w:rPr>
                <w:noProof/>
                <w:webHidden/>
              </w:rPr>
              <w:instrText xml:space="preserve"> PAGEREF _Toc148465654 \h </w:instrText>
            </w:r>
            <w:r w:rsidR="00AC18E7">
              <w:rPr>
                <w:noProof/>
                <w:webHidden/>
              </w:rPr>
            </w:r>
            <w:r w:rsidR="00AC18E7">
              <w:rPr>
                <w:noProof/>
                <w:webHidden/>
              </w:rPr>
              <w:fldChar w:fldCharType="separate"/>
            </w:r>
            <w:r w:rsidR="00F039EA">
              <w:rPr>
                <w:noProof/>
                <w:webHidden/>
              </w:rPr>
              <w:t>13</w:t>
            </w:r>
            <w:r w:rsidR="00AC18E7">
              <w:rPr>
                <w:noProof/>
                <w:webHidden/>
              </w:rPr>
              <w:fldChar w:fldCharType="end"/>
            </w:r>
          </w:hyperlink>
        </w:p>
        <w:p w14:paraId="755FCD1C" w14:textId="77777777" w:rsidR="00AC18E7" w:rsidRDefault="00F20989">
          <w:pPr>
            <w:pStyle w:val="TOC2"/>
            <w:tabs>
              <w:tab w:val="right" w:leader="dot" w:pos="9016"/>
            </w:tabs>
            <w:rPr>
              <w:noProof/>
            </w:rPr>
          </w:pPr>
          <w:hyperlink w:anchor="_Toc148465655" w:history="1">
            <w:r w:rsidR="00AC18E7" w:rsidRPr="009B61CC">
              <w:rPr>
                <w:rStyle w:val="Hyperlink"/>
                <w:noProof/>
              </w:rPr>
              <w:t>Potential socio-economic impact</w:t>
            </w:r>
            <w:r w:rsidR="00AC18E7">
              <w:rPr>
                <w:noProof/>
                <w:webHidden/>
              </w:rPr>
              <w:tab/>
            </w:r>
            <w:r w:rsidR="00AC18E7">
              <w:rPr>
                <w:noProof/>
                <w:webHidden/>
              </w:rPr>
              <w:fldChar w:fldCharType="begin"/>
            </w:r>
            <w:r w:rsidR="00AC18E7">
              <w:rPr>
                <w:noProof/>
                <w:webHidden/>
              </w:rPr>
              <w:instrText xml:space="preserve"> PAGEREF _Toc148465655 \h </w:instrText>
            </w:r>
            <w:r w:rsidR="00AC18E7">
              <w:rPr>
                <w:noProof/>
                <w:webHidden/>
              </w:rPr>
            </w:r>
            <w:r w:rsidR="00AC18E7">
              <w:rPr>
                <w:noProof/>
                <w:webHidden/>
              </w:rPr>
              <w:fldChar w:fldCharType="separate"/>
            </w:r>
            <w:r w:rsidR="00F039EA">
              <w:rPr>
                <w:noProof/>
                <w:webHidden/>
              </w:rPr>
              <w:t>13</w:t>
            </w:r>
            <w:r w:rsidR="00AC18E7">
              <w:rPr>
                <w:noProof/>
                <w:webHidden/>
              </w:rPr>
              <w:fldChar w:fldCharType="end"/>
            </w:r>
          </w:hyperlink>
        </w:p>
        <w:p w14:paraId="774CB0C4" w14:textId="77777777" w:rsidR="00AC18E7" w:rsidRDefault="00F20989">
          <w:pPr>
            <w:pStyle w:val="TOC2"/>
            <w:tabs>
              <w:tab w:val="right" w:leader="dot" w:pos="9016"/>
            </w:tabs>
            <w:rPr>
              <w:noProof/>
            </w:rPr>
          </w:pPr>
          <w:hyperlink w:anchor="_Toc148465656" w:history="1">
            <w:r w:rsidR="00AC18E7" w:rsidRPr="009B61CC">
              <w:rPr>
                <w:rStyle w:val="Hyperlink"/>
                <w:noProof/>
              </w:rPr>
              <w:t>MITIGATION PLAN</w:t>
            </w:r>
            <w:r w:rsidR="00AC18E7">
              <w:rPr>
                <w:noProof/>
                <w:webHidden/>
              </w:rPr>
              <w:tab/>
            </w:r>
            <w:r w:rsidR="00AC18E7">
              <w:rPr>
                <w:noProof/>
                <w:webHidden/>
              </w:rPr>
              <w:fldChar w:fldCharType="begin"/>
            </w:r>
            <w:r w:rsidR="00AC18E7">
              <w:rPr>
                <w:noProof/>
                <w:webHidden/>
              </w:rPr>
              <w:instrText xml:space="preserve"> PAGEREF _Toc148465656 \h </w:instrText>
            </w:r>
            <w:r w:rsidR="00AC18E7">
              <w:rPr>
                <w:noProof/>
                <w:webHidden/>
              </w:rPr>
            </w:r>
            <w:r w:rsidR="00AC18E7">
              <w:rPr>
                <w:noProof/>
                <w:webHidden/>
              </w:rPr>
              <w:fldChar w:fldCharType="separate"/>
            </w:r>
            <w:r w:rsidR="00F039EA">
              <w:rPr>
                <w:noProof/>
                <w:webHidden/>
              </w:rPr>
              <w:t>16</w:t>
            </w:r>
            <w:r w:rsidR="00AC18E7">
              <w:rPr>
                <w:noProof/>
                <w:webHidden/>
              </w:rPr>
              <w:fldChar w:fldCharType="end"/>
            </w:r>
          </w:hyperlink>
        </w:p>
        <w:p w14:paraId="54264A4F" w14:textId="77777777" w:rsidR="00AC18E7" w:rsidRDefault="00F20989">
          <w:pPr>
            <w:pStyle w:val="TOC2"/>
            <w:tabs>
              <w:tab w:val="right" w:leader="dot" w:pos="9016"/>
            </w:tabs>
            <w:rPr>
              <w:noProof/>
            </w:rPr>
          </w:pPr>
          <w:hyperlink w:anchor="_Toc148465657" w:history="1">
            <w:r w:rsidR="00AC18E7" w:rsidRPr="009B61CC">
              <w:rPr>
                <w:rStyle w:val="Hyperlink"/>
                <w:noProof/>
              </w:rPr>
              <w:t>MONITORING PLAN</w:t>
            </w:r>
            <w:r w:rsidR="00AC18E7">
              <w:rPr>
                <w:noProof/>
                <w:webHidden/>
              </w:rPr>
              <w:tab/>
            </w:r>
            <w:r w:rsidR="00AC18E7">
              <w:rPr>
                <w:noProof/>
                <w:webHidden/>
              </w:rPr>
              <w:fldChar w:fldCharType="begin"/>
            </w:r>
            <w:r w:rsidR="00AC18E7">
              <w:rPr>
                <w:noProof/>
                <w:webHidden/>
              </w:rPr>
              <w:instrText xml:space="preserve"> PAGEREF _Toc148465657 \h </w:instrText>
            </w:r>
            <w:r w:rsidR="00AC18E7">
              <w:rPr>
                <w:noProof/>
                <w:webHidden/>
              </w:rPr>
            </w:r>
            <w:r w:rsidR="00AC18E7">
              <w:rPr>
                <w:noProof/>
                <w:webHidden/>
              </w:rPr>
              <w:fldChar w:fldCharType="separate"/>
            </w:r>
            <w:r w:rsidR="00F039EA">
              <w:rPr>
                <w:noProof/>
                <w:webHidden/>
              </w:rPr>
              <w:t>19</w:t>
            </w:r>
            <w:r w:rsidR="00AC18E7">
              <w:rPr>
                <w:noProof/>
                <w:webHidden/>
              </w:rPr>
              <w:fldChar w:fldCharType="end"/>
            </w:r>
          </w:hyperlink>
        </w:p>
        <w:p w14:paraId="2DD401FC" w14:textId="5BFDA352" w:rsidR="00AC18E7" w:rsidRDefault="00AC18E7">
          <w:r>
            <w:rPr>
              <w:b/>
              <w:bCs/>
              <w:noProof/>
            </w:rPr>
            <w:fldChar w:fldCharType="end"/>
          </w:r>
        </w:p>
      </w:sdtContent>
    </w:sdt>
    <w:p w14:paraId="301DF817" w14:textId="77777777" w:rsidR="00656CD5" w:rsidRDefault="00656CD5" w:rsidP="00604664">
      <w:pPr>
        <w:rPr>
          <w:strike/>
          <w:sz w:val="28"/>
          <w:szCs w:val="28"/>
          <w:highlight w:val="yellow"/>
          <w:lang w:val="ru-RU"/>
        </w:rPr>
      </w:pPr>
    </w:p>
    <w:p w14:paraId="4A522A8F" w14:textId="77777777" w:rsidR="00656CD5" w:rsidRDefault="00656CD5" w:rsidP="00604664">
      <w:pPr>
        <w:rPr>
          <w:strike/>
          <w:sz w:val="28"/>
          <w:szCs w:val="28"/>
          <w:highlight w:val="yellow"/>
          <w:lang w:val="ru-RU"/>
        </w:rPr>
      </w:pPr>
    </w:p>
    <w:p w14:paraId="69FAF608" w14:textId="77777777" w:rsidR="00656CD5" w:rsidRDefault="00656CD5" w:rsidP="00604664">
      <w:pPr>
        <w:rPr>
          <w:strike/>
          <w:sz w:val="28"/>
          <w:szCs w:val="28"/>
          <w:highlight w:val="yellow"/>
          <w:lang w:val="ru-RU"/>
        </w:rPr>
      </w:pPr>
    </w:p>
    <w:p w14:paraId="0F0AD829" w14:textId="77777777" w:rsidR="00656CD5" w:rsidRDefault="00656CD5" w:rsidP="00604664">
      <w:pPr>
        <w:rPr>
          <w:strike/>
          <w:sz w:val="28"/>
          <w:szCs w:val="28"/>
          <w:highlight w:val="yellow"/>
          <w:lang w:val="ru-RU"/>
        </w:rPr>
      </w:pPr>
    </w:p>
    <w:p w14:paraId="39B3B382" w14:textId="77777777" w:rsidR="00656CD5" w:rsidRDefault="00656CD5" w:rsidP="00604664">
      <w:pPr>
        <w:rPr>
          <w:strike/>
          <w:sz w:val="28"/>
          <w:szCs w:val="28"/>
          <w:highlight w:val="yellow"/>
          <w:lang w:val="ru-RU"/>
        </w:rPr>
      </w:pPr>
    </w:p>
    <w:p w14:paraId="4604685E" w14:textId="77777777" w:rsidR="00656CD5" w:rsidRDefault="00656CD5" w:rsidP="00604664">
      <w:pPr>
        <w:rPr>
          <w:strike/>
          <w:sz w:val="28"/>
          <w:szCs w:val="28"/>
          <w:highlight w:val="yellow"/>
          <w:lang w:val="ru-RU"/>
        </w:rPr>
      </w:pPr>
    </w:p>
    <w:p w14:paraId="0B133AEC" w14:textId="77777777" w:rsidR="00AC18E7" w:rsidRDefault="00AC18E7" w:rsidP="00727142">
      <w:pPr>
        <w:pStyle w:val="Heading1"/>
        <w:rPr>
          <w:u w:color="FFFFFF"/>
          <w:lang w:val="en-GB" w:eastAsia="it-IT"/>
        </w:rPr>
      </w:pPr>
      <w:bookmarkStart w:id="2" w:name="_Toc148465643"/>
    </w:p>
    <w:p w14:paraId="5F1FD943" w14:textId="77777777" w:rsidR="00AC18E7" w:rsidRDefault="00AC18E7" w:rsidP="00AC18E7">
      <w:pPr>
        <w:rPr>
          <w:lang w:val="en-GB" w:eastAsia="it-IT"/>
        </w:rPr>
      </w:pPr>
    </w:p>
    <w:p w14:paraId="260F0A2A" w14:textId="77777777" w:rsidR="004B4E24" w:rsidRDefault="004B4E24" w:rsidP="00AC18E7">
      <w:pPr>
        <w:rPr>
          <w:lang w:val="en-GB" w:eastAsia="it-IT"/>
        </w:rPr>
      </w:pPr>
    </w:p>
    <w:p w14:paraId="379A7F73" w14:textId="77777777" w:rsidR="004B4E24" w:rsidRPr="00AC18E7" w:rsidRDefault="004B4E24" w:rsidP="00AC18E7">
      <w:pPr>
        <w:rPr>
          <w:lang w:val="en-GB" w:eastAsia="it-IT"/>
        </w:rPr>
      </w:pPr>
    </w:p>
    <w:p w14:paraId="0DC7B19B" w14:textId="77777777" w:rsidR="00604664" w:rsidRDefault="00604664" w:rsidP="00727142">
      <w:pPr>
        <w:pStyle w:val="Heading1"/>
        <w:rPr>
          <w:u w:color="FFFFFF"/>
          <w:lang w:val="en-GB" w:eastAsia="it-IT"/>
        </w:rPr>
      </w:pPr>
      <w:r w:rsidRPr="00604664">
        <w:rPr>
          <w:u w:color="FFFFFF"/>
          <w:lang w:val="en-GB" w:eastAsia="it-IT"/>
        </w:rPr>
        <w:t>ABBREVIATIONS AND ACRONYMS</w:t>
      </w:r>
      <w:bookmarkEnd w:id="2"/>
    </w:p>
    <w:tbl>
      <w:tblPr>
        <w:tblW w:w="9171" w:type="dxa"/>
        <w:tblInd w:w="108" w:type="dxa"/>
        <w:tblLook w:val="04A0" w:firstRow="1" w:lastRow="0" w:firstColumn="1" w:lastColumn="0" w:noHBand="0" w:noVBand="1"/>
      </w:tblPr>
      <w:tblGrid>
        <w:gridCol w:w="1479"/>
        <w:gridCol w:w="7692"/>
      </w:tblGrid>
      <w:tr w:rsidR="00604664" w:rsidRPr="0049540B" w14:paraId="4385C0A1" w14:textId="77777777" w:rsidTr="004B4E24">
        <w:trPr>
          <w:trHeight w:val="421"/>
        </w:trPr>
        <w:tc>
          <w:tcPr>
            <w:tcW w:w="1479" w:type="dxa"/>
            <w:shd w:val="clear" w:color="auto" w:fill="auto"/>
            <w:vAlign w:val="center"/>
          </w:tcPr>
          <w:p w14:paraId="3A4A2BED" w14:textId="77777777" w:rsidR="00604664" w:rsidRPr="0049540B" w:rsidRDefault="00604664" w:rsidP="00A55681">
            <w:pPr>
              <w:spacing w:after="60"/>
              <w:rPr>
                <w:rFonts w:ascii="Times New Roman" w:eastAsia="PMingLiU" w:hAnsi="Times New Roman"/>
                <w:szCs w:val="24"/>
                <w:lang w:val="en-GB"/>
              </w:rPr>
            </w:pPr>
          </w:p>
        </w:tc>
        <w:tc>
          <w:tcPr>
            <w:tcW w:w="7692" w:type="dxa"/>
            <w:shd w:val="clear" w:color="auto" w:fill="auto"/>
          </w:tcPr>
          <w:p w14:paraId="4A83F61E" w14:textId="77777777" w:rsidR="00604664" w:rsidRPr="0049540B" w:rsidRDefault="00604664" w:rsidP="00A55681">
            <w:pPr>
              <w:spacing w:after="60"/>
              <w:rPr>
                <w:rFonts w:ascii="Times New Roman" w:eastAsia="PMingLiU" w:hAnsi="Times New Roman"/>
                <w:szCs w:val="24"/>
                <w:lang w:val="en-GB"/>
              </w:rPr>
            </w:pPr>
          </w:p>
        </w:tc>
      </w:tr>
      <w:tr w:rsidR="00604664" w:rsidRPr="0049540B" w14:paraId="0260C646" w14:textId="77777777" w:rsidTr="00BD60E5">
        <w:trPr>
          <w:trHeight w:val="421"/>
        </w:trPr>
        <w:tc>
          <w:tcPr>
            <w:tcW w:w="1479" w:type="dxa"/>
            <w:shd w:val="clear" w:color="auto" w:fill="auto"/>
            <w:vAlign w:val="center"/>
          </w:tcPr>
          <w:p w14:paraId="56FFC0A9" w14:textId="0D71E12C" w:rsidR="00604664" w:rsidRPr="0049540B" w:rsidRDefault="004B4E24" w:rsidP="00A55681">
            <w:pPr>
              <w:spacing w:after="60"/>
              <w:rPr>
                <w:rFonts w:ascii="Times New Roman" w:eastAsia="PMingLiU" w:hAnsi="Times New Roman"/>
                <w:szCs w:val="24"/>
                <w:lang w:val="en-GB"/>
              </w:rPr>
            </w:pPr>
            <w:r>
              <w:rPr>
                <w:rFonts w:ascii="Times New Roman" w:eastAsia="PMingLiU" w:hAnsi="Times New Roman"/>
                <w:szCs w:val="24"/>
                <w:lang w:val="en-GB"/>
              </w:rPr>
              <w:t>PIU</w:t>
            </w:r>
          </w:p>
        </w:tc>
        <w:tc>
          <w:tcPr>
            <w:tcW w:w="7692" w:type="dxa"/>
            <w:shd w:val="clear" w:color="auto" w:fill="auto"/>
            <w:vAlign w:val="center"/>
          </w:tcPr>
          <w:p w14:paraId="2C8EEE82" w14:textId="357E6E89" w:rsidR="00604664" w:rsidRPr="00BD60E5" w:rsidRDefault="004B4E24" w:rsidP="00BD60E5">
            <w:pPr>
              <w:tabs>
                <w:tab w:val="left" w:pos="5245"/>
              </w:tabs>
              <w:rPr>
                <w:rFonts w:asciiTheme="minorHAnsi" w:hAnsiTheme="minorHAnsi" w:cstheme="minorHAnsi"/>
                <w:bCs/>
              </w:rPr>
            </w:pPr>
            <w:r w:rsidRPr="00BD60E5">
              <w:rPr>
                <w:rFonts w:asciiTheme="minorHAnsi" w:hAnsiTheme="minorHAnsi" w:cstheme="minorHAnsi"/>
                <w:bCs/>
              </w:rPr>
              <w:t>Project Implementation Unit</w:t>
            </w:r>
          </w:p>
        </w:tc>
      </w:tr>
      <w:tr w:rsidR="00604664" w:rsidRPr="0049540B" w14:paraId="58A584F5" w14:textId="77777777" w:rsidTr="004B4E24">
        <w:trPr>
          <w:trHeight w:val="421"/>
        </w:trPr>
        <w:tc>
          <w:tcPr>
            <w:tcW w:w="1479" w:type="dxa"/>
            <w:shd w:val="clear" w:color="auto" w:fill="auto"/>
            <w:vAlign w:val="center"/>
          </w:tcPr>
          <w:p w14:paraId="55A32520" w14:textId="3C643FD6" w:rsidR="009956A1" w:rsidRPr="00817148" w:rsidRDefault="009956A1" w:rsidP="00A55681">
            <w:pPr>
              <w:spacing w:after="60"/>
              <w:rPr>
                <w:rFonts w:asciiTheme="minorHAnsi" w:eastAsia="PMingLiU" w:hAnsiTheme="minorHAnsi" w:cstheme="minorHAnsi"/>
                <w:lang w:val="en-GB"/>
              </w:rPr>
            </w:pPr>
            <w:r w:rsidRPr="00817148">
              <w:rPr>
                <w:rFonts w:asciiTheme="minorHAnsi" w:eastAsia="PMingLiU" w:hAnsiTheme="minorHAnsi" w:cstheme="minorHAnsi"/>
                <w:lang w:val="en-GB"/>
              </w:rPr>
              <w:t>ESMF</w:t>
            </w:r>
          </w:p>
        </w:tc>
        <w:tc>
          <w:tcPr>
            <w:tcW w:w="7692" w:type="dxa"/>
            <w:shd w:val="clear" w:color="auto" w:fill="auto"/>
          </w:tcPr>
          <w:p w14:paraId="6ED41138" w14:textId="0B9E0698" w:rsidR="009956A1" w:rsidRPr="00817148" w:rsidRDefault="009956A1" w:rsidP="00A55681">
            <w:pPr>
              <w:spacing w:after="60"/>
              <w:rPr>
                <w:rFonts w:asciiTheme="minorHAnsi" w:eastAsia="PMingLiU" w:hAnsiTheme="minorHAnsi" w:cstheme="minorHAnsi"/>
                <w:lang w:val="en-GB"/>
              </w:rPr>
            </w:pPr>
            <w:r w:rsidRPr="00817148">
              <w:rPr>
                <w:rFonts w:asciiTheme="minorHAnsi" w:eastAsia="PMingLiU" w:hAnsiTheme="minorHAnsi" w:cstheme="minorHAnsi"/>
                <w:lang w:val="en-GB"/>
              </w:rPr>
              <w:t>Environmental Social Management Framework</w:t>
            </w:r>
          </w:p>
        </w:tc>
      </w:tr>
      <w:tr w:rsidR="00604664" w:rsidRPr="0049540B" w14:paraId="0AC427E1" w14:textId="77777777" w:rsidTr="004B4E24">
        <w:trPr>
          <w:trHeight w:val="421"/>
        </w:trPr>
        <w:tc>
          <w:tcPr>
            <w:tcW w:w="1479" w:type="dxa"/>
            <w:shd w:val="clear" w:color="auto" w:fill="auto"/>
            <w:vAlign w:val="center"/>
          </w:tcPr>
          <w:p w14:paraId="5E4E7034" w14:textId="05CF45F0" w:rsidR="00440BD0" w:rsidRPr="00817148" w:rsidRDefault="00604664" w:rsidP="00A55681">
            <w:pPr>
              <w:spacing w:after="60"/>
              <w:rPr>
                <w:rFonts w:asciiTheme="minorHAnsi" w:eastAsia="PMingLiU" w:hAnsiTheme="minorHAnsi" w:cstheme="minorHAnsi"/>
                <w:lang w:val="en-GB"/>
              </w:rPr>
            </w:pPr>
            <w:r w:rsidRPr="00817148">
              <w:rPr>
                <w:rFonts w:asciiTheme="minorHAnsi" w:eastAsia="PMingLiU" w:hAnsiTheme="minorHAnsi" w:cstheme="minorHAnsi"/>
                <w:lang w:val="en-GB"/>
              </w:rPr>
              <w:t>ESMP</w:t>
            </w:r>
          </w:p>
        </w:tc>
        <w:tc>
          <w:tcPr>
            <w:tcW w:w="7692" w:type="dxa"/>
            <w:shd w:val="clear" w:color="auto" w:fill="auto"/>
          </w:tcPr>
          <w:p w14:paraId="023372B4" w14:textId="6A62E844" w:rsidR="00440BD0" w:rsidRPr="00817148" w:rsidRDefault="00604664" w:rsidP="00A55681">
            <w:pPr>
              <w:spacing w:after="60"/>
              <w:rPr>
                <w:rFonts w:asciiTheme="minorHAnsi" w:eastAsia="PMingLiU" w:hAnsiTheme="minorHAnsi" w:cstheme="minorHAnsi"/>
                <w:lang w:val="en-GB"/>
              </w:rPr>
            </w:pPr>
            <w:r w:rsidRPr="00817148">
              <w:rPr>
                <w:rFonts w:asciiTheme="minorHAnsi" w:eastAsia="PMingLiU" w:hAnsiTheme="minorHAnsi" w:cstheme="minorHAnsi"/>
                <w:lang w:val="en-GB"/>
              </w:rPr>
              <w:t>Environmental Social Management Plan</w:t>
            </w:r>
          </w:p>
        </w:tc>
      </w:tr>
      <w:tr w:rsidR="00604664" w:rsidRPr="0049540B" w14:paraId="21FCDD66" w14:textId="77777777" w:rsidTr="004B4E24">
        <w:trPr>
          <w:trHeight w:val="421"/>
        </w:trPr>
        <w:tc>
          <w:tcPr>
            <w:tcW w:w="1479" w:type="dxa"/>
            <w:shd w:val="clear" w:color="auto" w:fill="auto"/>
            <w:vAlign w:val="center"/>
          </w:tcPr>
          <w:p w14:paraId="48BB6A21" w14:textId="77777777" w:rsidR="00604664" w:rsidRPr="00817148" w:rsidRDefault="00604664" w:rsidP="00A55681">
            <w:pPr>
              <w:spacing w:after="60"/>
              <w:rPr>
                <w:rFonts w:asciiTheme="minorHAnsi" w:eastAsia="PMingLiU" w:hAnsiTheme="minorHAnsi" w:cstheme="minorHAnsi"/>
                <w:lang w:val="en-GB"/>
              </w:rPr>
            </w:pPr>
            <w:r w:rsidRPr="00817148">
              <w:rPr>
                <w:rFonts w:asciiTheme="minorHAnsi" w:eastAsia="PMingLiU" w:hAnsiTheme="minorHAnsi" w:cstheme="minorHAnsi"/>
                <w:lang w:val="en-GB"/>
              </w:rPr>
              <w:t>WB</w:t>
            </w:r>
          </w:p>
        </w:tc>
        <w:tc>
          <w:tcPr>
            <w:tcW w:w="7692" w:type="dxa"/>
            <w:shd w:val="clear" w:color="auto" w:fill="auto"/>
          </w:tcPr>
          <w:p w14:paraId="58E345E2" w14:textId="77777777" w:rsidR="00604664" w:rsidRPr="00817148" w:rsidRDefault="00604664" w:rsidP="00A55681">
            <w:pPr>
              <w:spacing w:after="60"/>
              <w:rPr>
                <w:rFonts w:asciiTheme="minorHAnsi" w:eastAsia="PMingLiU" w:hAnsiTheme="minorHAnsi" w:cstheme="minorHAnsi"/>
                <w:lang w:val="en-GB"/>
              </w:rPr>
            </w:pPr>
            <w:r w:rsidRPr="00817148">
              <w:rPr>
                <w:rFonts w:asciiTheme="minorHAnsi" w:eastAsia="PMingLiU" w:hAnsiTheme="minorHAnsi" w:cstheme="minorHAnsi"/>
                <w:lang w:val="en-GB"/>
              </w:rPr>
              <w:t>The World Bank Group</w:t>
            </w:r>
          </w:p>
        </w:tc>
      </w:tr>
      <w:tr w:rsidR="00604664" w:rsidRPr="0049540B" w14:paraId="6C1DF7CF" w14:textId="77777777" w:rsidTr="004B4E24">
        <w:trPr>
          <w:trHeight w:val="421"/>
        </w:trPr>
        <w:tc>
          <w:tcPr>
            <w:tcW w:w="1479" w:type="dxa"/>
            <w:shd w:val="clear" w:color="auto" w:fill="auto"/>
            <w:vAlign w:val="center"/>
          </w:tcPr>
          <w:p w14:paraId="7CC653EA" w14:textId="77777777" w:rsidR="00604664" w:rsidRPr="00817148" w:rsidRDefault="00604664" w:rsidP="00A55681">
            <w:pPr>
              <w:spacing w:after="60"/>
              <w:rPr>
                <w:rFonts w:asciiTheme="minorHAnsi" w:eastAsia="PMingLiU" w:hAnsiTheme="minorHAnsi" w:cstheme="minorHAnsi"/>
                <w:lang w:val="en-GB"/>
              </w:rPr>
            </w:pPr>
            <w:r w:rsidRPr="00817148">
              <w:rPr>
                <w:rFonts w:asciiTheme="minorHAnsi" w:eastAsia="PMingLiU" w:hAnsiTheme="minorHAnsi" w:cstheme="minorHAnsi"/>
                <w:lang w:val="en-GB"/>
              </w:rPr>
              <w:t>WMP</w:t>
            </w:r>
          </w:p>
        </w:tc>
        <w:tc>
          <w:tcPr>
            <w:tcW w:w="7692" w:type="dxa"/>
            <w:shd w:val="clear" w:color="auto" w:fill="auto"/>
          </w:tcPr>
          <w:p w14:paraId="5F8E2B3F" w14:textId="77777777" w:rsidR="00604664" w:rsidRPr="00817148" w:rsidRDefault="00604664" w:rsidP="00A55681">
            <w:pPr>
              <w:spacing w:after="60"/>
              <w:rPr>
                <w:rFonts w:asciiTheme="minorHAnsi" w:eastAsia="PMingLiU" w:hAnsiTheme="minorHAnsi" w:cstheme="minorHAnsi"/>
                <w:lang w:val="en-GB"/>
              </w:rPr>
            </w:pPr>
            <w:r w:rsidRPr="00817148">
              <w:rPr>
                <w:rFonts w:asciiTheme="minorHAnsi" w:eastAsia="PMingLiU" w:hAnsiTheme="minorHAnsi" w:cstheme="minorHAnsi"/>
                <w:lang w:val="en-GB"/>
              </w:rPr>
              <w:t>Waste Management Plan</w:t>
            </w:r>
          </w:p>
        </w:tc>
      </w:tr>
      <w:tr w:rsidR="00604664" w:rsidRPr="0049540B" w14:paraId="19BAC219" w14:textId="77777777" w:rsidTr="004B4E24">
        <w:trPr>
          <w:trHeight w:val="421"/>
        </w:trPr>
        <w:tc>
          <w:tcPr>
            <w:tcW w:w="1479" w:type="dxa"/>
            <w:shd w:val="clear" w:color="auto" w:fill="auto"/>
            <w:vAlign w:val="center"/>
          </w:tcPr>
          <w:p w14:paraId="54B8BDEE" w14:textId="77777777" w:rsidR="00604664" w:rsidRPr="00817148" w:rsidRDefault="00604664" w:rsidP="00A55681">
            <w:pPr>
              <w:spacing w:after="60"/>
              <w:rPr>
                <w:rFonts w:asciiTheme="minorHAnsi" w:eastAsia="PMingLiU" w:hAnsiTheme="minorHAnsi" w:cstheme="minorHAnsi"/>
                <w:lang w:val="en-GB"/>
              </w:rPr>
            </w:pPr>
            <w:r w:rsidRPr="00817148">
              <w:rPr>
                <w:rFonts w:asciiTheme="minorHAnsi" w:eastAsia="PMingLiU" w:hAnsiTheme="minorHAnsi" w:cstheme="minorHAnsi"/>
                <w:lang w:val="en-GB"/>
              </w:rPr>
              <w:t>IBA</w:t>
            </w:r>
          </w:p>
        </w:tc>
        <w:tc>
          <w:tcPr>
            <w:tcW w:w="7692" w:type="dxa"/>
            <w:shd w:val="clear" w:color="auto" w:fill="auto"/>
          </w:tcPr>
          <w:p w14:paraId="4E5B2582" w14:textId="77777777" w:rsidR="00604664" w:rsidRPr="00817148" w:rsidRDefault="00604664" w:rsidP="00A55681">
            <w:pPr>
              <w:spacing w:after="60"/>
              <w:rPr>
                <w:rFonts w:asciiTheme="minorHAnsi" w:eastAsia="PMingLiU" w:hAnsiTheme="minorHAnsi" w:cstheme="minorHAnsi"/>
                <w:lang w:val="en-GB"/>
              </w:rPr>
            </w:pPr>
            <w:r w:rsidRPr="00817148">
              <w:rPr>
                <w:rFonts w:asciiTheme="minorHAnsi" w:eastAsia="PMingLiU" w:hAnsiTheme="minorHAnsi" w:cstheme="minorHAnsi"/>
                <w:bCs/>
                <w:lang w:val="en-GB"/>
              </w:rPr>
              <w:t>Important bird area</w:t>
            </w:r>
          </w:p>
        </w:tc>
      </w:tr>
      <w:tr w:rsidR="00604664" w:rsidRPr="0049540B" w14:paraId="1EC6C730" w14:textId="77777777" w:rsidTr="004B4E24">
        <w:trPr>
          <w:trHeight w:val="421"/>
        </w:trPr>
        <w:tc>
          <w:tcPr>
            <w:tcW w:w="1479" w:type="dxa"/>
            <w:shd w:val="clear" w:color="auto" w:fill="auto"/>
            <w:vAlign w:val="center"/>
          </w:tcPr>
          <w:p w14:paraId="2CB4F2B4" w14:textId="52CF4568" w:rsidR="009956A1" w:rsidRPr="00817148" w:rsidRDefault="00D50B4D" w:rsidP="00A55681">
            <w:pPr>
              <w:spacing w:after="60"/>
              <w:rPr>
                <w:rFonts w:asciiTheme="minorHAnsi" w:eastAsia="PMingLiU" w:hAnsiTheme="minorHAnsi" w:cstheme="minorHAnsi"/>
                <w:lang w:val="en-GB"/>
              </w:rPr>
            </w:pPr>
            <w:r>
              <w:rPr>
                <w:rFonts w:asciiTheme="minorHAnsi" w:eastAsia="PMingLiU" w:hAnsiTheme="minorHAnsi" w:cstheme="minorHAnsi"/>
                <w:lang w:val="en-GB"/>
              </w:rPr>
              <w:t>IPA</w:t>
            </w:r>
          </w:p>
        </w:tc>
        <w:tc>
          <w:tcPr>
            <w:tcW w:w="7692" w:type="dxa"/>
            <w:shd w:val="clear" w:color="auto" w:fill="auto"/>
          </w:tcPr>
          <w:p w14:paraId="34CFB104" w14:textId="2AAD3B78" w:rsidR="009956A1" w:rsidRPr="00D50B4D" w:rsidRDefault="00D50B4D" w:rsidP="00A55681">
            <w:pPr>
              <w:spacing w:after="60"/>
              <w:rPr>
                <w:rFonts w:asciiTheme="minorHAnsi" w:eastAsia="PMingLiU" w:hAnsiTheme="minorHAnsi" w:cstheme="minorHAnsi"/>
                <w:bCs/>
                <w:lang w:val="en-GB"/>
              </w:rPr>
            </w:pPr>
            <w:r>
              <w:rPr>
                <w:rFonts w:asciiTheme="minorHAnsi" w:eastAsia="PMingLiU" w:hAnsiTheme="minorHAnsi" w:cstheme="minorHAnsi"/>
                <w:bCs/>
                <w:lang w:val="en-GB"/>
              </w:rPr>
              <w:t>Important plant area</w:t>
            </w:r>
          </w:p>
        </w:tc>
      </w:tr>
      <w:tr w:rsidR="00604664" w:rsidRPr="0049540B" w14:paraId="06D2B765" w14:textId="77777777" w:rsidTr="004B4E24">
        <w:trPr>
          <w:trHeight w:val="421"/>
        </w:trPr>
        <w:tc>
          <w:tcPr>
            <w:tcW w:w="1479" w:type="dxa"/>
            <w:shd w:val="clear" w:color="auto" w:fill="auto"/>
            <w:vAlign w:val="center"/>
          </w:tcPr>
          <w:p w14:paraId="11F20BFB" w14:textId="77777777" w:rsidR="00C02F68" w:rsidRPr="00817148" w:rsidRDefault="00C02F68" w:rsidP="00A55681">
            <w:pPr>
              <w:spacing w:after="60"/>
              <w:rPr>
                <w:rFonts w:asciiTheme="minorHAnsi" w:eastAsia="PMingLiU" w:hAnsiTheme="minorHAnsi" w:cstheme="minorHAnsi"/>
              </w:rPr>
            </w:pPr>
            <w:r w:rsidRPr="00817148">
              <w:rPr>
                <w:rFonts w:asciiTheme="minorHAnsi" w:eastAsia="PMingLiU" w:hAnsiTheme="minorHAnsi" w:cstheme="minorHAnsi"/>
              </w:rPr>
              <w:t>IMI</w:t>
            </w:r>
          </w:p>
          <w:p w14:paraId="04E951D9" w14:textId="04157E69" w:rsidR="00C02F68" w:rsidRPr="00817148" w:rsidRDefault="00C02F68" w:rsidP="00C02F68">
            <w:pPr>
              <w:spacing w:after="60"/>
              <w:rPr>
                <w:rFonts w:asciiTheme="minorHAnsi" w:eastAsia="PMingLiU" w:hAnsiTheme="minorHAnsi" w:cstheme="minorHAnsi"/>
                <w:bCs/>
              </w:rPr>
            </w:pPr>
            <w:r w:rsidRPr="00817148">
              <w:rPr>
                <w:rFonts w:asciiTheme="minorHAnsi" w:eastAsia="PMingLiU" w:hAnsiTheme="minorHAnsi" w:cstheme="minorHAnsi"/>
                <w:bCs/>
              </w:rPr>
              <w:t xml:space="preserve">MFUB </w:t>
            </w:r>
          </w:p>
          <w:p w14:paraId="05F5A217" w14:textId="685E86F2" w:rsidR="00C02F68" w:rsidRPr="00817148" w:rsidRDefault="00C02F68" w:rsidP="00C02F68">
            <w:pPr>
              <w:spacing w:after="60"/>
              <w:rPr>
                <w:rFonts w:asciiTheme="minorHAnsi" w:eastAsia="PMingLiU" w:hAnsiTheme="minorHAnsi" w:cstheme="minorHAnsi"/>
                <w:bCs/>
              </w:rPr>
            </w:pPr>
            <w:r w:rsidRPr="00817148">
              <w:rPr>
                <w:rFonts w:asciiTheme="minorHAnsi" w:eastAsia="PMingLiU" w:hAnsiTheme="minorHAnsi" w:cstheme="minorHAnsi"/>
                <w:bCs/>
              </w:rPr>
              <w:t xml:space="preserve">MFVMAUO </w:t>
            </w:r>
          </w:p>
          <w:p w14:paraId="08521AE7" w14:textId="4BD01EA8" w:rsidR="009956A1" w:rsidRPr="00817148" w:rsidRDefault="009956A1" w:rsidP="00C02F68">
            <w:pPr>
              <w:spacing w:after="60"/>
              <w:rPr>
                <w:rFonts w:asciiTheme="minorHAnsi" w:eastAsia="PMingLiU" w:hAnsiTheme="minorHAnsi" w:cstheme="minorHAnsi"/>
                <w:bCs/>
              </w:rPr>
            </w:pPr>
            <w:r w:rsidRPr="00817148">
              <w:rPr>
                <w:rFonts w:asciiTheme="minorHAnsi" w:eastAsia="PMingLiU" w:hAnsiTheme="minorHAnsi" w:cstheme="minorHAnsi"/>
                <w:bCs/>
              </w:rPr>
              <w:t>SRO</w:t>
            </w:r>
          </w:p>
          <w:p w14:paraId="772F4C51" w14:textId="0FD94BFB" w:rsidR="009956A1" w:rsidRPr="00817148" w:rsidRDefault="009956A1" w:rsidP="00C02F68">
            <w:pPr>
              <w:spacing w:after="60"/>
              <w:rPr>
                <w:rFonts w:asciiTheme="minorHAnsi" w:eastAsia="PMingLiU" w:hAnsiTheme="minorHAnsi" w:cstheme="minorHAnsi"/>
                <w:bCs/>
              </w:rPr>
            </w:pPr>
            <w:r w:rsidRPr="00817148">
              <w:rPr>
                <w:rFonts w:asciiTheme="minorHAnsi" w:eastAsia="PMingLiU" w:hAnsiTheme="minorHAnsi" w:cstheme="minorHAnsi"/>
                <w:bCs/>
              </w:rPr>
              <w:t>PI</w:t>
            </w:r>
          </w:p>
          <w:p w14:paraId="137EA8B2" w14:textId="16FA4A7B" w:rsidR="009956A1" w:rsidRPr="00817148" w:rsidRDefault="009956A1" w:rsidP="00C02F68">
            <w:pPr>
              <w:spacing w:after="60"/>
              <w:rPr>
                <w:rFonts w:asciiTheme="minorHAnsi" w:eastAsia="PMingLiU" w:hAnsiTheme="minorHAnsi" w:cstheme="minorHAnsi"/>
                <w:bCs/>
              </w:rPr>
            </w:pPr>
            <w:r w:rsidRPr="00817148">
              <w:rPr>
                <w:rFonts w:asciiTheme="minorHAnsi" w:eastAsia="PMingLiU" w:hAnsiTheme="minorHAnsi" w:cstheme="minorHAnsi"/>
                <w:bCs/>
              </w:rPr>
              <w:t>SAIGE</w:t>
            </w:r>
          </w:p>
          <w:p w14:paraId="4C783F2C" w14:textId="77777777" w:rsidR="009956A1" w:rsidRPr="00817148" w:rsidRDefault="009956A1" w:rsidP="009956A1">
            <w:pPr>
              <w:spacing w:after="60"/>
              <w:rPr>
                <w:rFonts w:asciiTheme="minorHAnsi" w:eastAsia="PMingLiU" w:hAnsiTheme="minorHAnsi" w:cstheme="minorHAnsi"/>
                <w:bCs/>
              </w:rPr>
            </w:pPr>
            <w:r w:rsidRPr="00817148">
              <w:rPr>
                <w:rFonts w:asciiTheme="minorHAnsi" w:eastAsia="PMingLiU" w:hAnsiTheme="minorHAnsi" w:cstheme="minorHAnsi"/>
                <w:bCs/>
              </w:rPr>
              <w:t>SOP</w:t>
            </w:r>
          </w:p>
          <w:p w14:paraId="29238EE1" w14:textId="77777777" w:rsidR="00E178AE" w:rsidRPr="00817148" w:rsidRDefault="00E178AE" w:rsidP="00E178AE">
            <w:pPr>
              <w:spacing w:after="60"/>
              <w:rPr>
                <w:rFonts w:asciiTheme="minorHAnsi" w:eastAsia="PMingLiU" w:hAnsiTheme="minorHAnsi" w:cstheme="minorHAnsi"/>
                <w:bCs/>
              </w:rPr>
            </w:pPr>
            <w:r w:rsidRPr="00817148">
              <w:rPr>
                <w:rFonts w:asciiTheme="minorHAnsi" w:eastAsia="PMingLiU" w:hAnsiTheme="minorHAnsi" w:cstheme="minorHAnsi"/>
                <w:bCs/>
              </w:rPr>
              <w:t>RS</w:t>
            </w:r>
          </w:p>
          <w:p w14:paraId="3FA75AE5" w14:textId="6C09E1E0" w:rsidR="00E178AE" w:rsidRPr="00817148" w:rsidRDefault="00E178AE" w:rsidP="00E178AE">
            <w:pPr>
              <w:spacing w:after="60"/>
              <w:rPr>
                <w:rFonts w:asciiTheme="minorHAnsi" w:eastAsia="PMingLiU" w:hAnsiTheme="minorHAnsi" w:cstheme="minorHAnsi"/>
                <w:bCs/>
              </w:rPr>
            </w:pPr>
            <w:r w:rsidRPr="00817148">
              <w:rPr>
                <w:rFonts w:asciiTheme="minorHAnsi" w:eastAsia="PMingLiU" w:hAnsiTheme="minorHAnsi" w:cstheme="minorHAnsi"/>
                <w:bCs/>
              </w:rPr>
              <w:t>OSH</w:t>
            </w:r>
          </w:p>
          <w:p w14:paraId="659C2F10" w14:textId="0921B1D6" w:rsidR="009D790E" w:rsidRPr="00817148" w:rsidRDefault="009D790E" w:rsidP="00A55681">
            <w:pPr>
              <w:spacing w:after="60"/>
              <w:rPr>
                <w:rFonts w:asciiTheme="minorHAnsi" w:eastAsia="PMingLiU" w:hAnsiTheme="minorHAnsi" w:cstheme="minorHAnsi"/>
                <w:bCs/>
              </w:rPr>
            </w:pPr>
            <w:r w:rsidRPr="00817148">
              <w:rPr>
                <w:rFonts w:asciiTheme="minorHAnsi" w:eastAsia="PMingLiU" w:hAnsiTheme="minorHAnsi" w:cstheme="minorHAnsi"/>
                <w:bCs/>
              </w:rPr>
              <w:t>WP</w:t>
            </w:r>
          </w:p>
          <w:p w14:paraId="4150C600" w14:textId="52C8CCB5" w:rsidR="00E178AE" w:rsidRPr="00817148" w:rsidRDefault="00E178AE" w:rsidP="00A55681">
            <w:pPr>
              <w:spacing w:after="60"/>
              <w:rPr>
                <w:rFonts w:asciiTheme="minorHAnsi" w:eastAsia="PMingLiU" w:hAnsiTheme="minorHAnsi" w:cstheme="minorHAnsi"/>
                <w:bCs/>
              </w:rPr>
            </w:pPr>
            <w:r w:rsidRPr="00817148">
              <w:rPr>
                <w:rFonts w:asciiTheme="minorHAnsi" w:eastAsia="PMingLiU" w:hAnsiTheme="minorHAnsi" w:cstheme="minorHAnsi"/>
                <w:bCs/>
              </w:rPr>
              <w:t>UBFZF</w:t>
            </w:r>
          </w:p>
          <w:p w14:paraId="5D4D1293" w14:textId="5163666D" w:rsidR="00E178AE" w:rsidRPr="00817148" w:rsidRDefault="00E178AE" w:rsidP="00A55681">
            <w:pPr>
              <w:spacing w:after="60"/>
              <w:rPr>
                <w:rFonts w:asciiTheme="minorHAnsi" w:eastAsia="PMingLiU" w:hAnsiTheme="minorHAnsi" w:cstheme="minorHAnsi"/>
                <w:bCs/>
              </w:rPr>
            </w:pPr>
            <w:r w:rsidRPr="00817148">
              <w:rPr>
                <w:rFonts w:asciiTheme="minorHAnsi" w:eastAsia="PMingLiU" w:hAnsiTheme="minorHAnsi" w:cstheme="minorHAnsi"/>
                <w:bCs/>
              </w:rPr>
              <w:t>FBUB</w:t>
            </w:r>
          </w:p>
          <w:p w14:paraId="19304884" w14:textId="77777777" w:rsidR="009D790E" w:rsidRPr="00817148" w:rsidRDefault="009D790E" w:rsidP="00A55681">
            <w:pPr>
              <w:spacing w:after="60"/>
              <w:rPr>
                <w:rFonts w:asciiTheme="minorHAnsi" w:eastAsia="PMingLiU" w:hAnsiTheme="minorHAnsi" w:cstheme="minorHAnsi"/>
              </w:rPr>
            </w:pPr>
            <w:r w:rsidRPr="00817148">
              <w:rPr>
                <w:rFonts w:asciiTheme="minorHAnsi" w:eastAsia="PMingLiU" w:hAnsiTheme="minorHAnsi" w:cstheme="minorHAnsi"/>
              </w:rPr>
              <w:t>TBPs</w:t>
            </w:r>
          </w:p>
          <w:p w14:paraId="7A8C0FF6" w14:textId="77777777" w:rsidR="009D790E" w:rsidRPr="00817148" w:rsidRDefault="009D790E" w:rsidP="00A55681">
            <w:pPr>
              <w:spacing w:after="60"/>
              <w:rPr>
                <w:rFonts w:asciiTheme="minorHAnsi" w:eastAsia="PMingLiU" w:hAnsiTheme="minorHAnsi" w:cstheme="minorHAnsi"/>
              </w:rPr>
            </w:pPr>
            <w:r w:rsidRPr="00817148">
              <w:rPr>
                <w:rFonts w:asciiTheme="minorHAnsi" w:eastAsia="PMingLiU" w:hAnsiTheme="minorHAnsi" w:cstheme="minorHAnsi"/>
              </w:rPr>
              <w:t>TBDs</w:t>
            </w:r>
          </w:p>
          <w:p w14:paraId="1B5085C2" w14:textId="2EB727F2" w:rsidR="00E178AE" w:rsidRPr="00817148" w:rsidRDefault="00E178AE" w:rsidP="00A55681">
            <w:pPr>
              <w:spacing w:after="60"/>
              <w:rPr>
                <w:rFonts w:asciiTheme="minorHAnsi" w:eastAsia="PMingLiU" w:hAnsiTheme="minorHAnsi" w:cstheme="minorHAnsi"/>
              </w:rPr>
            </w:pPr>
            <w:r w:rsidRPr="00817148">
              <w:rPr>
                <w:rFonts w:asciiTheme="minorHAnsi" w:eastAsia="PMingLiU" w:hAnsiTheme="minorHAnsi" w:cstheme="minorHAnsi"/>
              </w:rPr>
              <w:t>LB</w:t>
            </w:r>
          </w:p>
          <w:p w14:paraId="33178D67" w14:textId="560B0B5D" w:rsidR="00467296" w:rsidRPr="00817148" w:rsidRDefault="00467296" w:rsidP="00A55681">
            <w:pPr>
              <w:spacing w:after="60"/>
              <w:rPr>
                <w:rFonts w:asciiTheme="minorHAnsi" w:eastAsia="PMingLiU" w:hAnsiTheme="minorHAnsi" w:cstheme="minorHAnsi"/>
              </w:rPr>
            </w:pPr>
            <w:r w:rsidRPr="00817148">
              <w:rPr>
                <w:rFonts w:asciiTheme="minorHAnsi" w:eastAsia="PMingLiU" w:hAnsiTheme="minorHAnsi" w:cstheme="minorHAnsi"/>
              </w:rPr>
              <w:t>BMD</w:t>
            </w:r>
          </w:p>
          <w:p w14:paraId="4B5508ED" w14:textId="233CB92C" w:rsidR="00E178AE" w:rsidRPr="00817148" w:rsidRDefault="00E178AE" w:rsidP="00A55681">
            <w:pPr>
              <w:spacing w:after="60"/>
              <w:rPr>
                <w:rFonts w:asciiTheme="minorHAnsi" w:eastAsia="PMingLiU" w:hAnsiTheme="minorHAnsi" w:cstheme="minorHAnsi"/>
              </w:rPr>
            </w:pPr>
            <w:r w:rsidRPr="00817148">
              <w:rPr>
                <w:rFonts w:asciiTheme="minorHAnsi" w:eastAsia="PMingLiU" w:hAnsiTheme="minorHAnsi" w:cstheme="minorHAnsi"/>
              </w:rPr>
              <w:t>TBE</w:t>
            </w:r>
          </w:p>
          <w:p w14:paraId="6D44206A" w14:textId="7C20DA86" w:rsidR="009D790E" w:rsidRPr="00817148" w:rsidRDefault="009D790E" w:rsidP="00A55681">
            <w:pPr>
              <w:spacing w:after="60"/>
              <w:rPr>
                <w:rFonts w:asciiTheme="minorHAnsi" w:eastAsia="PMingLiU" w:hAnsiTheme="minorHAnsi" w:cstheme="minorHAnsi"/>
                <w:bCs/>
              </w:rPr>
            </w:pPr>
            <w:r w:rsidRPr="00817148">
              <w:rPr>
                <w:rFonts w:asciiTheme="minorHAnsi" w:eastAsia="PMingLiU" w:hAnsiTheme="minorHAnsi" w:cstheme="minorHAnsi"/>
                <w:bCs/>
              </w:rPr>
              <w:t>EU</w:t>
            </w:r>
          </w:p>
          <w:p w14:paraId="4FB8B91A" w14:textId="77777777" w:rsidR="009D790E" w:rsidRPr="00817148" w:rsidRDefault="009D790E" w:rsidP="00A55681">
            <w:pPr>
              <w:spacing w:after="60"/>
              <w:rPr>
                <w:rFonts w:asciiTheme="minorHAnsi" w:eastAsia="PMingLiU" w:hAnsiTheme="minorHAnsi" w:cstheme="minorHAnsi"/>
                <w:bCs/>
              </w:rPr>
            </w:pPr>
            <w:r w:rsidRPr="00817148">
              <w:rPr>
                <w:rFonts w:asciiTheme="minorHAnsi" w:eastAsia="PMingLiU" w:hAnsiTheme="minorHAnsi" w:cstheme="minorHAnsi"/>
                <w:bCs/>
              </w:rPr>
              <w:t>GIS</w:t>
            </w:r>
          </w:p>
          <w:p w14:paraId="41FC31D2" w14:textId="77777777" w:rsidR="00440BD0" w:rsidRPr="00817148" w:rsidRDefault="00440BD0" w:rsidP="00A55681">
            <w:pPr>
              <w:spacing w:after="60"/>
              <w:rPr>
                <w:rFonts w:asciiTheme="minorHAnsi" w:eastAsia="PMingLiU" w:hAnsiTheme="minorHAnsi" w:cstheme="minorHAnsi"/>
                <w:bCs/>
              </w:rPr>
            </w:pPr>
            <w:r w:rsidRPr="00817148">
              <w:rPr>
                <w:rFonts w:asciiTheme="minorHAnsi" w:eastAsia="PMingLiU" w:hAnsiTheme="minorHAnsi" w:cstheme="minorHAnsi"/>
                <w:bCs/>
              </w:rPr>
              <w:t>DNA</w:t>
            </w:r>
          </w:p>
          <w:p w14:paraId="569D5B90" w14:textId="77777777" w:rsidR="00440BD0" w:rsidRPr="00817148" w:rsidRDefault="00440BD0" w:rsidP="00A55681">
            <w:pPr>
              <w:spacing w:after="60"/>
              <w:rPr>
                <w:rFonts w:asciiTheme="minorHAnsi" w:eastAsia="PMingLiU" w:hAnsiTheme="minorHAnsi" w:cstheme="minorHAnsi"/>
                <w:bCs/>
              </w:rPr>
            </w:pPr>
            <w:r w:rsidRPr="00817148">
              <w:rPr>
                <w:rFonts w:asciiTheme="minorHAnsi" w:eastAsia="PMingLiU" w:hAnsiTheme="minorHAnsi" w:cstheme="minorHAnsi"/>
                <w:bCs/>
              </w:rPr>
              <w:t>RNA</w:t>
            </w:r>
          </w:p>
          <w:p w14:paraId="1A7ACA37" w14:textId="77777777" w:rsidR="00440BD0" w:rsidRPr="00817148" w:rsidRDefault="00440BD0" w:rsidP="00A55681">
            <w:pPr>
              <w:spacing w:after="60"/>
              <w:rPr>
                <w:rFonts w:asciiTheme="minorHAnsi" w:eastAsia="PMingLiU" w:hAnsiTheme="minorHAnsi" w:cstheme="minorHAnsi"/>
                <w:bCs/>
              </w:rPr>
            </w:pPr>
            <w:r w:rsidRPr="00817148">
              <w:rPr>
                <w:rFonts w:asciiTheme="minorHAnsi" w:eastAsia="PMingLiU" w:hAnsiTheme="minorHAnsi" w:cstheme="minorHAnsi"/>
                <w:bCs/>
              </w:rPr>
              <w:t>COST</w:t>
            </w:r>
          </w:p>
          <w:p w14:paraId="09CB25BA" w14:textId="2F53CACC" w:rsidR="001A095C" w:rsidRPr="00817148" w:rsidRDefault="001A095C" w:rsidP="00A55681">
            <w:pPr>
              <w:spacing w:after="60"/>
              <w:rPr>
                <w:rFonts w:asciiTheme="minorHAnsi" w:eastAsia="PMingLiU" w:hAnsiTheme="minorHAnsi" w:cstheme="minorHAnsi"/>
                <w:bCs/>
              </w:rPr>
            </w:pPr>
            <w:r w:rsidRPr="00817148">
              <w:rPr>
                <w:rFonts w:asciiTheme="minorHAnsi" w:eastAsia="PMingLiU" w:hAnsiTheme="minorHAnsi" w:cstheme="minorHAnsi"/>
                <w:bCs/>
              </w:rPr>
              <w:t>EtBr</w:t>
            </w:r>
          </w:p>
          <w:p w14:paraId="4FF56BE7" w14:textId="77777777" w:rsidR="00440BD0" w:rsidRPr="00817148" w:rsidRDefault="00440BD0" w:rsidP="00A55681">
            <w:pPr>
              <w:spacing w:after="60"/>
              <w:rPr>
                <w:rFonts w:asciiTheme="minorHAnsi" w:eastAsia="PMingLiU" w:hAnsiTheme="minorHAnsi" w:cstheme="minorHAnsi"/>
                <w:bCs/>
              </w:rPr>
            </w:pPr>
            <w:r w:rsidRPr="00817148">
              <w:rPr>
                <w:rFonts w:asciiTheme="minorHAnsi" w:eastAsia="PMingLiU" w:hAnsiTheme="minorHAnsi" w:cstheme="minorHAnsi"/>
                <w:bCs/>
              </w:rPr>
              <w:t>PPE</w:t>
            </w:r>
          </w:p>
          <w:p w14:paraId="4BADD022" w14:textId="2EF53CD8" w:rsidR="00E178AE" w:rsidRPr="00817148" w:rsidRDefault="00E178AE" w:rsidP="00A55681">
            <w:pPr>
              <w:spacing w:after="60"/>
              <w:rPr>
                <w:rFonts w:asciiTheme="minorHAnsi" w:eastAsia="PMingLiU" w:hAnsiTheme="minorHAnsi" w:cstheme="minorHAnsi"/>
                <w:bCs/>
              </w:rPr>
            </w:pPr>
            <w:r w:rsidRPr="00817148">
              <w:rPr>
                <w:rFonts w:asciiTheme="minorHAnsi" w:eastAsia="PMingLiU" w:hAnsiTheme="minorHAnsi" w:cstheme="minorHAnsi"/>
                <w:bCs/>
              </w:rPr>
              <w:t>DLP</w:t>
            </w:r>
          </w:p>
        </w:tc>
        <w:tc>
          <w:tcPr>
            <w:tcW w:w="7692" w:type="dxa"/>
            <w:shd w:val="clear" w:color="auto" w:fill="auto"/>
          </w:tcPr>
          <w:p w14:paraId="3CADDDDA" w14:textId="77777777" w:rsidR="00604664" w:rsidRPr="00817148" w:rsidRDefault="00C02F68" w:rsidP="00A55681">
            <w:pPr>
              <w:spacing w:after="60"/>
              <w:rPr>
                <w:rFonts w:asciiTheme="minorHAnsi" w:eastAsia="PMingLiU" w:hAnsiTheme="minorHAnsi" w:cstheme="minorHAnsi"/>
                <w:bCs/>
                <w:lang w:val="en-GB"/>
              </w:rPr>
            </w:pPr>
            <w:r w:rsidRPr="00817148">
              <w:rPr>
                <w:rFonts w:asciiTheme="minorHAnsi" w:eastAsia="PMingLiU" w:hAnsiTheme="minorHAnsi" w:cstheme="minorHAnsi"/>
                <w:bCs/>
                <w:lang w:val="en-GB"/>
              </w:rPr>
              <w:t>Institute for Medical Research</w:t>
            </w:r>
          </w:p>
          <w:p w14:paraId="7524D407" w14:textId="6938123D" w:rsidR="00C02F68" w:rsidRPr="00817148" w:rsidRDefault="00C02F68" w:rsidP="00C02F68">
            <w:pPr>
              <w:spacing w:after="60"/>
              <w:rPr>
                <w:rFonts w:asciiTheme="minorHAnsi" w:eastAsia="PMingLiU" w:hAnsiTheme="minorHAnsi" w:cstheme="minorHAnsi"/>
                <w:bCs/>
              </w:rPr>
            </w:pPr>
            <w:r w:rsidRPr="00817148">
              <w:rPr>
                <w:rFonts w:asciiTheme="minorHAnsi" w:eastAsia="PMingLiU" w:hAnsiTheme="minorHAnsi" w:cstheme="minorHAnsi"/>
                <w:bCs/>
              </w:rPr>
              <w:t xml:space="preserve">Faculty of Medicine, University of Belgrade </w:t>
            </w:r>
          </w:p>
          <w:p w14:paraId="2B2FEA09" w14:textId="6832291E" w:rsidR="00C02F68" w:rsidRPr="00817148" w:rsidRDefault="00C02F68" w:rsidP="00C02F68">
            <w:pPr>
              <w:spacing w:after="60"/>
              <w:rPr>
                <w:rFonts w:asciiTheme="minorHAnsi" w:hAnsiTheme="minorHAnsi" w:cstheme="minorHAnsi"/>
                <w:bCs/>
              </w:rPr>
            </w:pPr>
            <w:r w:rsidRPr="00817148">
              <w:rPr>
                <w:rFonts w:asciiTheme="minorHAnsi" w:hAnsiTheme="minorHAnsi" w:cstheme="minorHAnsi"/>
                <w:bCs/>
              </w:rPr>
              <w:t>Faculty of Medicine, Military Medical Academy, University of Defense</w:t>
            </w:r>
          </w:p>
          <w:p w14:paraId="3F080F15" w14:textId="77777777" w:rsidR="009956A1" w:rsidRPr="00817148" w:rsidRDefault="009956A1" w:rsidP="009956A1">
            <w:pPr>
              <w:spacing w:after="60"/>
              <w:rPr>
                <w:rFonts w:asciiTheme="minorHAnsi" w:eastAsia="PMingLiU" w:hAnsiTheme="minorHAnsi" w:cstheme="minorHAnsi"/>
                <w:bCs/>
              </w:rPr>
            </w:pPr>
            <w:r w:rsidRPr="00817148">
              <w:rPr>
                <w:rFonts w:asciiTheme="minorHAnsi" w:eastAsia="PMingLiU" w:hAnsiTheme="minorHAnsi" w:cstheme="minorHAnsi"/>
                <w:bCs/>
              </w:rPr>
              <w:t>Scientific Research Organization</w:t>
            </w:r>
          </w:p>
          <w:p w14:paraId="4975BEFA" w14:textId="710A0DE0" w:rsidR="009956A1" w:rsidRPr="00817148" w:rsidRDefault="009956A1" w:rsidP="009956A1">
            <w:pPr>
              <w:spacing w:after="60"/>
              <w:rPr>
                <w:rFonts w:asciiTheme="minorHAnsi" w:eastAsia="PMingLiU" w:hAnsiTheme="minorHAnsi" w:cstheme="minorHAnsi"/>
                <w:bCs/>
              </w:rPr>
            </w:pPr>
            <w:r w:rsidRPr="00817148">
              <w:rPr>
                <w:rFonts w:asciiTheme="minorHAnsi" w:eastAsia="PMingLiU" w:hAnsiTheme="minorHAnsi" w:cstheme="minorHAnsi"/>
                <w:bCs/>
              </w:rPr>
              <w:t>Principal Investigator</w:t>
            </w:r>
          </w:p>
          <w:p w14:paraId="0F8D0DC0" w14:textId="4439F347" w:rsidR="009956A1" w:rsidRPr="00817148" w:rsidRDefault="009956A1" w:rsidP="00C02F68">
            <w:pPr>
              <w:spacing w:after="60"/>
              <w:rPr>
                <w:rFonts w:asciiTheme="minorHAnsi" w:eastAsia="PMingLiU" w:hAnsiTheme="minorHAnsi" w:cstheme="minorHAnsi"/>
                <w:bCs/>
              </w:rPr>
            </w:pPr>
            <w:r w:rsidRPr="00817148">
              <w:rPr>
                <w:rFonts w:asciiTheme="minorHAnsi" w:eastAsia="PMingLiU" w:hAnsiTheme="minorHAnsi" w:cstheme="minorHAnsi"/>
                <w:bCs/>
              </w:rPr>
              <w:t>The Serbia Accelerating Innovation and Growth Entrepreneurship Project</w:t>
            </w:r>
          </w:p>
          <w:p w14:paraId="662C7A27" w14:textId="77777777" w:rsidR="009956A1" w:rsidRPr="00817148" w:rsidRDefault="009956A1" w:rsidP="009956A1">
            <w:pPr>
              <w:spacing w:after="60"/>
              <w:rPr>
                <w:rFonts w:asciiTheme="minorHAnsi" w:eastAsia="PMingLiU" w:hAnsiTheme="minorHAnsi" w:cstheme="minorHAnsi"/>
                <w:bCs/>
              </w:rPr>
            </w:pPr>
            <w:r w:rsidRPr="00817148">
              <w:rPr>
                <w:rFonts w:asciiTheme="minorHAnsi" w:eastAsia="PMingLiU" w:hAnsiTheme="minorHAnsi" w:cstheme="minorHAnsi"/>
                <w:bCs/>
              </w:rPr>
              <w:t>Standard operating procedure</w:t>
            </w:r>
          </w:p>
          <w:p w14:paraId="303B2627" w14:textId="77777777" w:rsidR="009D790E" w:rsidRPr="00817148" w:rsidRDefault="009D790E" w:rsidP="00A55681">
            <w:pPr>
              <w:spacing w:after="60"/>
              <w:rPr>
                <w:rFonts w:asciiTheme="minorHAnsi" w:eastAsia="PMingLiU" w:hAnsiTheme="minorHAnsi" w:cstheme="minorHAnsi"/>
                <w:bCs/>
              </w:rPr>
            </w:pPr>
            <w:r w:rsidRPr="00817148">
              <w:rPr>
                <w:rFonts w:asciiTheme="minorHAnsi" w:eastAsia="PMingLiU" w:hAnsiTheme="minorHAnsi" w:cstheme="minorHAnsi"/>
                <w:bCs/>
              </w:rPr>
              <w:t>Republic of Serbia</w:t>
            </w:r>
          </w:p>
          <w:p w14:paraId="603C0F10" w14:textId="0B9FE651" w:rsidR="00E178AE" w:rsidRPr="00817148" w:rsidRDefault="00E178AE" w:rsidP="00A55681">
            <w:pPr>
              <w:spacing w:after="60"/>
              <w:rPr>
                <w:rFonts w:asciiTheme="minorHAnsi" w:eastAsia="PMingLiU" w:hAnsiTheme="minorHAnsi" w:cstheme="minorHAnsi"/>
              </w:rPr>
            </w:pPr>
            <w:r w:rsidRPr="00817148">
              <w:rPr>
                <w:rFonts w:asciiTheme="minorHAnsi" w:eastAsia="PMingLiU" w:hAnsiTheme="minorHAnsi" w:cstheme="minorHAnsi"/>
              </w:rPr>
              <w:t>Occupational safety and health</w:t>
            </w:r>
          </w:p>
          <w:p w14:paraId="124FBBC9" w14:textId="77B59A70" w:rsidR="009D790E" w:rsidRPr="00817148" w:rsidRDefault="009D790E" w:rsidP="00A55681">
            <w:pPr>
              <w:spacing w:after="60"/>
              <w:rPr>
                <w:rFonts w:asciiTheme="minorHAnsi" w:eastAsia="PMingLiU" w:hAnsiTheme="minorHAnsi" w:cstheme="minorHAnsi"/>
                <w:bCs/>
              </w:rPr>
            </w:pPr>
            <w:r w:rsidRPr="00817148">
              <w:rPr>
                <w:rFonts w:asciiTheme="minorHAnsi" w:eastAsia="PMingLiU" w:hAnsiTheme="minorHAnsi" w:cstheme="minorHAnsi"/>
                <w:bCs/>
              </w:rPr>
              <w:t>Work Package</w:t>
            </w:r>
          </w:p>
          <w:p w14:paraId="1722B9EC" w14:textId="77777777" w:rsidR="00E178AE" w:rsidRPr="00817148" w:rsidRDefault="00E178AE" w:rsidP="00E178AE">
            <w:pPr>
              <w:spacing w:after="60"/>
              <w:rPr>
                <w:rFonts w:asciiTheme="minorHAnsi" w:eastAsia="PMingLiU" w:hAnsiTheme="minorHAnsi" w:cstheme="minorHAnsi"/>
                <w:bCs/>
              </w:rPr>
            </w:pPr>
            <w:r w:rsidRPr="00817148">
              <w:rPr>
                <w:rFonts w:asciiTheme="minorHAnsi" w:eastAsia="PMingLiU" w:hAnsiTheme="minorHAnsi" w:cstheme="minorHAnsi"/>
                <w:bCs/>
              </w:rPr>
              <w:t>Faculty of Philosophy, University of Belgrade</w:t>
            </w:r>
          </w:p>
          <w:p w14:paraId="33670572" w14:textId="77777777" w:rsidR="00E178AE" w:rsidRPr="00817148" w:rsidRDefault="00E178AE" w:rsidP="00E178AE">
            <w:pPr>
              <w:spacing w:after="60"/>
              <w:rPr>
                <w:rFonts w:asciiTheme="minorHAnsi" w:eastAsia="PMingLiU" w:hAnsiTheme="minorHAnsi" w:cstheme="minorHAnsi"/>
                <w:bCs/>
              </w:rPr>
            </w:pPr>
            <w:r w:rsidRPr="00817148">
              <w:rPr>
                <w:rFonts w:asciiTheme="minorHAnsi" w:eastAsia="PMingLiU" w:hAnsiTheme="minorHAnsi" w:cstheme="minorHAnsi"/>
                <w:bCs/>
              </w:rPr>
              <w:t>Faculty of Biology, University of Belgrade</w:t>
            </w:r>
          </w:p>
          <w:p w14:paraId="332635D7" w14:textId="77777777" w:rsidR="009D790E" w:rsidRPr="00817148" w:rsidRDefault="009D790E" w:rsidP="00A55681">
            <w:pPr>
              <w:spacing w:after="60"/>
              <w:rPr>
                <w:rFonts w:asciiTheme="minorHAnsi" w:eastAsia="PMingLiU" w:hAnsiTheme="minorHAnsi" w:cstheme="minorHAnsi"/>
              </w:rPr>
            </w:pPr>
            <w:r w:rsidRPr="00817148">
              <w:rPr>
                <w:rFonts w:asciiTheme="minorHAnsi" w:eastAsia="PMingLiU" w:hAnsiTheme="minorHAnsi" w:cstheme="minorHAnsi"/>
              </w:rPr>
              <w:t xml:space="preserve">Tick-borne pathogens </w:t>
            </w:r>
          </w:p>
          <w:p w14:paraId="32DDED2E" w14:textId="77777777" w:rsidR="009D790E" w:rsidRPr="00817148" w:rsidRDefault="009D790E" w:rsidP="00A55681">
            <w:pPr>
              <w:spacing w:after="60"/>
              <w:rPr>
                <w:rFonts w:asciiTheme="minorHAnsi" w:eastAsia="PMingLiU" w:hAnsiTheme="minorHAnsi" w:cstheme="minorHAnsi"/>
              </w:rPr>
            </w:pPr>
            <w:r w:rsidRPr="00817148">
              <w:rPr>
                <w:rFonts w:asciiTheme="minorHAnsi" w:eastAsia="PMingLiU" w:hAnsiTheme="minorHAnsi" w:cstheme="minorHAnsi"/>
              </w:rPr>
              <w:t>Tick-borne diseases</w:t>
            </w:r>
          </w:p>
          <w:p w14:paraId="443B6D8B" w14:textId="6816EC98" w:rsidR="00E178AE" w:rsidRPr="00817148" w:rsidRDefault="00E178AE" w:rsidP="00A55681">
            <w:pPr>
              <w:spacing w:after="60"/>
              <w:rPr>
                <w:rFonts w:asciiTheme="minorHAnsi" w:eastAsia="PMingLiU" w:hAnsiTheme="minorHAnsi" w:cstheme="minorHAnsi"/>
              </w:rPr>
            </w:pPr>
            <w:r w:rsidRPr="00817148">
              <w:rPr>
                <w:rFonts w:asciiTheme="minorHAnsi" w:eastAsia="PMingLiU" w:hAnsiTheme="minorHAnsi" w:cstheme="minorHAnsi"/>
              </w:rPr>
              <w:t>Lyme borreliosis</w:t>
            </w:r>
          </w:p>
          <w:p w14:paraId="30292582" w14:textId="742B0CB9" w:rsidR="00467296" w:rsidRPr="00817148" w:rsidRDefault="00467296" w:rsidP="00A55681">
            <w:pPr>
              <w:spacing w:after="60"/>
              <w:rPr>
                <w:rFonts w:asciiTheme="minorHAnsi" w:eastAsia="PMingLiU" w:hAnsiTheme="minorHAnsi" w:cstheme="minorHAnsi"/>
              </w:rPr>
            </w:pPr>
            <w:r w:rsidRPr="00817148">
              <w:rPr>
                <w:rFonts w:asciiTheme="minorHAnsi" w:eastAsia="PMingLiU" w:hAnsiTheme="minorHAnsi" w:cstheme="minorHAnsi"/>
                <w:i/>
                <w:iCs/>
              </w:rPr>
              <w:t>Borrelia miyamotoi</w:t>
            </w:r>
            <w:r w:rsidRPr="00817148">
              <w:rPr>
                <w:rFonts w:asciiTheme="minorHAnsi" w:eastAsia="PMingLiU" w:hAnsiTheme="minorHAnsi" w:cstheme="minorHAnsi"/>
              </w:rPr>
              <w:t xml:space="preserve"> disease</w:t>
            </w:r>
          </w:p>
          <w:p w14:paraId="55EC505F" w14:textId="0B6155E7" w:rsidR="00E178AE" w:rsidRPr="00817148" w:rsidRDefault="00E178AE" w:rsidP="00A55681">
            <w:pPr>
              <w:spacing w:after="60"/>
              <w:rPr>
                <w:rFonts w:asciiTheme="minorHAnsi" w:eastAsia="PMingLiU" w:hAnsiTheme="minorHAnsi" w:cstheme="minorHAnsi"/>
              </w:rPr>
            </w:pPr>
            <w:r w:rsidRPr="00817148">
              <w:rPr>
                <w:rFonts w:asciiTheme="minorHAnsi" w:eastAsia="PMingLiU" w:hAnsiTheme="minorHAnsi" w:cstheme="minorHAnsi"/>
              </w:rPr>
              <w:t>Tick-borne encephalitis</w:t>
            </w:r>
          </w:p>
          <w:p w14:paraId="5BE9DA8F" w14:textId="77777777" w:rsidR="009D790E" w:rsidRPr="00817148" w:rsidRDefault="009D790E" w:rsidP="00A55681">
            <w:pPr>
              <w:spacing w:after="60"/>
              <w:rPr>
                <w:rFonts w:asciiTheme="minorHAnsi" w:eastAsia="PMingLiU" w:hAnsiTheme="minorHAnsi" w:cstheme="minorHAnsi"/>
                <w:lang w:val="en-GB"/>
              </w:rPr>
            </w:pPr>
            <w:r w:rsidRPr="00817148">
              <w:rPr>
                <w:rFonts w:asciiTheme="minorHAnsi" w:eastAsia="PMingLiU" w:hAnsiTheme="minorHAnsi" w:cstheme="minorHAnsi"/>
                <w:lang w:val="en-GB"/>
              </w:rPr>
              <w:t>European Union</w:t>
            </w:r>
          </w:p>
          <w:p w14:paraId="35111075" w14:textId="77777777" w:rsidR="009D790E" w:rsidRPr="00817148" w:rsidRDefault="009D790E" w:rsidP="00A55681">
            <w:pPr>
              <w:spacing w:after="60"/>
              <w:rPr>
                <w:rFonts w:asciiTheme="minorHAnsi" w:eastAsia="PMingLiU" w:hAnsiTheme="minorHAnsi" w:cstheme="minorHAnsi"/>
              </w:rPr>
            </w:pPr>
            <w:r w:rsidRPr="00817148">
              <w:rPr>
                <w:rFonts w:asciiTheme="minorHAnsi" w:eastAsia="PMingLiU" w:hAnsiTheme="minorHAnsi" w:cstheme="minorHAnsi"/>
              </w:rPr>
              <w:t>Georeferenced</w:t>
            </w:r>
          </w:p>
          <w:p w14:paraId="4017673D" w14:textId="77777777" w:rsidR="00440BD0" w:rsidRPr="00817148" w:rsidRDefault="00440BD0" w:rsidP="00A55681">
            <w:pPr>
              <w:spacing w:after="60"/>
              <w:rPr>
                <w:rFonts w:asciiTheme="minorHAnsi" w:eastAsia="PMingLiU" w:hAnsiTheme="minorHAnsi" w:cstheme="minorHAnsi"/>
              </w:rPr>
            </w:pPr>
            <w:r w:rsidRPr="00817148">
              <w:rPr>
                <w:rFonts w:asciiTheme="minorHAnsi" w:eastAsia="PMingLiU" w:hAnsiTheme="minorHAnsi" w:cstheme="minorHAnsi"/>
              </w:rPr>
              <w:t>Deoxyribonucleic acid</w:t>
            </w:r>
          </w:p>
          <w:p w14:paraId="4ADD9FA7" w14:textId="77777777" w:rsidR="00440BD0" w:rsidRPr="00817148" w:rsidRDefault="00440BD0" w:rsidP="00A55681">
            <w:pPr>
              <w:spacing w:after="60"/>
              <w:rPr>
                <w:rFonts w:asciiTheme="minorHAnsi" w:eastAsia="PMingLiU" w:hAnsiTheme="minorHAnsi" w:cstheme="minorHAnsi"/>
              </w:rPr>
            </w:pPr>
            <w:r w:rsidRPr="00817148">
              <w:rPr>
                <w:rFonts w:asciiTheme="minorHAnsi" w:eastAsia="PMingLiU" w:hAnsiTheme="minorHAnsi" w:cstheme="minorHAnsi"/>
              </w:rPr>
              <w:t>Ribonucleic acid</w:t>
            </w:r>
          </w:p>
          <w:p w14:paraId="20067C5F" w14:textId="77777777" w:rsidR="00440BD0" w:rsidRPr="00817148" w:rsidRDefault="00440BD0" w:rsidP="00A55681">
            <w:pPr>
              <w:spacing w:after="60"/>
              <w:rPr>
                <w:rFonts w:asciiTheme="minorHAnsi" w:eastAsia="PMingLiU" w:hAnsiTheme="minorHAnsi" w:cstheme="minorHAnsi"/>
              </w:rPr>
            </w:pPr>
            <w:r w:rsidRPr="00817148">
              <w:rPr>
                <w:rFonts w:asciiTheme="minorHAnsi" w:eastAsia="PMingLiU" w:hAnsiTheme="minorHAnsi" w:cstheme="minorHAnsi"/>
              </w:rPr>
              <w:t>European Cooperation in Science and Technology</w:t>
            </w:r>
          </w:p>
          <w:p w14:paraId="2570B59F" w14:textId="27CBB43B" w:rsidR="001A095C" w:rsidRPr="00817148" w:rsidRDefault="001A095C" w:rsidP="00A55681">
            <w:pPr>
              <w:spacing w:after="60"/>
              <w:rPr>
                <w:rFonts w:asciiTheme="minorHAnsi" w:eastAsia="PMingLiU" w:hAnsiTheme="minorHAnsi" w:cstheme="minorHAnsi"/>
              </w:rPr>
            </w:pPr>
            <w:r w:rsidRPr="00817148">
              <w:rPr>
                <w:rFonts w:asciiTheme="minorHAnsi" w:eastAsia="PMingLiU" w:hAnsiTheme="minorHAnsi" w:cstheme="minorHAnsi"/>
              </w:rPr>
              <w:t xml:space="preserve">Ethidium bromide </w:t>
            </w:r>
          </w:p>
          <w:p w14:paraId="60F8D902" w14:textId="77777777" w:rsidR="00440BD0" w:rsidRPr="00817148" w:rsidRDefault="00440BD0" w:rsidP="00A55681">
            <w:pPr>
              <w:spacing w:after="60"/>
              <w:rPr>
                <w:rFonts w:asciiTheme="minorHAnsi" w:eastAsia="PMingLiU" w:hAnsiTheme="minorHAnsi" w:cstheme="minorHAnsi"/>
              </w:rPr>
            </w:pPr>
            <w:r w:rsidRPr="00817148">
              <w:rPr>
                <w:rFonts w:asciiTheme="minorHAnsi" w:eastAsia="PMingLiU" w:hAnsiTheme="minorHAnsi" w:cstheme="minorHAnsi"/>
              </w:rPr>
              <w:t>Personal protective equipment </w:t>
            </w:r>
          </w:p>
          <w:p w14:paraId="661676A6" w14:textId="45AA030F" w:rsidR="00E178AE" w:rsidRPr="00817148" w:rsidRDefault="00E178AE" w:rsidP="00A55681">
            <w:pPr>
              <w:spacing w:after="60"/>
              <w:rPr>
                <w:rFonts w:asciiTheme="minorHAnsi" w:eastAsia="PMingLiU" w:hAnsiTheme="minorHAnsi" w:cstheme="minorHAnsi"/>
              </w:rPr>
            </w:pPr>
            <w:r w:rsidRPr="00817148">
              <w:rPr>
                <w:rFonts w:asciiTheme="minorHAnsi" w:eastAsia="Times" w:hAnsiTheme="minorHAnsi" w:cstheme="minorHAnsi"/>
                <w:color w:val="000000" w:themeColor="text1"/>
              </w:rPr>
              <w:t>Data Loss Protection</w:t>
            </w:r>
          </w:p>
        </w:tc>
      </w:tr>
    </w:tbl>
    <w:p w14:paraId="66B64B58" w14:textId="77777777" w:rsidR="008668E3" w:rsidRDefault="008668E3" w:rsidP="00727142">
      <w:pPr>
        <w:pStyle w:val="Heading1"/>
        <w:rPr>
          <w:lang w:val="en-GB"/>
        </w:rPr>
      </w:pPr>
      <w:bookmarkStart w:id="3" w:name="_Toc148465644"/>
    </w:p>
    <w:p w14:paraId="4007FED3" w14:textId="6413CD42" w:rsidR="00656CD5" w:rsidRDefault="00604664" w:rsidP="00727142">
      <w:pPr>
        <w:pStyle w:val="Heading1"/>
        <w:rPr>
          <w:lang w:val="en-GB"/>
        </w:rPr>
      </w:pPr>
      <w:r w:rsidRPr="00604664">
        <w:rPr>
          <w:lang w:val="en-GB"/>
        </w:rPr>
        <w:t>EXECUTIVE SUMMARY</w:t>
      </w:r>
      <w:bookmarkEnd w:id="3"/>
    </w:p>
    <w:p w14:paraId="04919995" w14:textId="77777777" w:rsidR="00585EC9" w:rsidRDefault="00585EC9" w:rsidP="002E176C">
      <w:pPr>
        <w:jc w:val="both"/>
        <w:rPr>
          <w:rStyle w:val="eop"/>
          <w:rFonts w:asciiTheme="minorHAnsi" w:hAnsiTheme="minorHAnsi" w:cstheme="minorHAnsi"/>
          <w:color w:val="000000"/>
          <w:shd w:val="clear" w:color="auto" w:fill="FFFFFF"/>
        </w:rPr>
      </w:pPr>
    </w:p>
    <w:p w14:paraId="2856CC00" w14:textId="77777777" w:rsidR="002E176C" w:rsidRPr="00817148" w:rsidRDefault="002E176C" w:rsidP="002E176C">
      <w:pPr>
        <w:jc w:val="both"/>
        <w:rPr>
          <w:rStyle w:val="eop"/>
          <w:rFonts w:asciiTheme="minorHAnsi" w:hAnsiTheme="minorHAnsi" w:cstheme="minorHAnsi"/>
          <w:color w:val="000000"/>
          <w:shd w:val="clear" w:color="auto" w:fill="FFFFFF"/>
        </w:rPr>
      </w:pPr>
      <w:r w:rsidRPr="00817148">
        <w:rPr>
          <w:rStyle w:val="eop"/>
          <w:rFonts w:asciiTheme="minorHAnsi" w:hAnsiTheme="minorHAnsi" w:cstheme="minorHAnsi"/>
          <w:color w:val="000000"/>
          <w:shd w:val="clear" w:color="auto" w:fill="FFFFFF"/>
        </w:rPr>
        <w:t xml:space="preserve">The environmental and social checklist screening carried out during the evaluation of the project is consistent with the ESMF classification and ranked the project as of moderate risk. The screening result shows that this project has low risk considering ethics and moderate considering the environment. The specific social risks relate to the protection of personal data. All raised concerns can be readily addressed through mitigation measures. </w:t>
      </w:r>
    </w:p>
    <w:p w14:paraId="24DCEF8C" w14:textId="77777777" w:rsidR="002E176C" w:rsidRPr="00817148" w:rsidRDefault="002E176C" w:rsidP="002E176C">
      <w:pPr>
        <w:jc w:val="both"/>
        <w:rPr>
          <w:rStyle w:val="eop"/>
          <w:rFonts w:asciiTheme="minorHAnsi" w:hAnsiTheme="minorHAnsi" w:cstheme="minorHAnsi"/>
          <w:color w:val="000000"/>
          <w:shd w:val="clear" w:color="auto" w:fill="FFFFFF"/>
        </w:rPr>
      </w:pPr>
      <w:r w:rsidRPr="00817148">
        <w:rPr>
          <w:rStyle w:val="eop"/>
          <w:rFonts w:asciiTheme="minorHAnsi" w:hAnsiTheme="minorHAnsi" w:cstheme="minorHAnsi"/>
          <w:color w:val="000000"/>
          <w:shd w:val="clear" w:color="auto" w:fill="FFFFFF"/>
        </w:rPr>
        <w:t>This ESMP is therefore prepared to set out specific mitigation, monitoring, and institutional measures to be taken during implementation to eliminate adverse environmental and social impacts, offset them or reduce them to acceptable levels.</w:t>
      </w:r>
    </w:p>
    <w:p w14:paraId="581F8EDE" w14:textId="00907FF9" w:rsidR="002E176C" w:rsidRPr="00817148" w:rsidRDefault="002E176C" w:rsidP="002E176C">
      <w:pPr>
        <w:jc w:val="both"/>
        <w:rPr>
          <w:rStyle w:val="normaltextrun"/>
          <w:color w:val="000000"/>
          <w:shd w:val="clear" w:color="auto" w:fill="FFFFFF"/>
        </w:rPr>
      </w:pPr>
      <w:r w:rsidRPr="00817148">
        <w:rPr>
          <w:rStyle w:val="normaltextrun"/>
          <w:color w:val="000000"/>
          <w:shd w:val="clear" w:color="auto" w:fill="FFFFFF"/>
        </w:rPr>
        <w:t>All relevant Ethical approvals from participant institutions (IMI, MFUB, Clinical Centre of Republic of Serbia, MFVMAUO) are granted.</w:t>
      </w:r>
    </w:p>
    <w:p w14:paraId="428A1939" w14:textId="39B5CCE5" w:rsidR="002E176C" w:rsidRPr="00817148" w:rsidRDefault="00727142" w:rsidP="002E176C">
      <w:pPr>
        <w:jc w:val="both"/>
        <w:rPr>
          <w:rStyle w:val="eop"/>
          <w:rFonts w:asciiTheme="minorHAnsi" w:hAnsiTheme="minorHAnsi" w:cstheme="minorHAnsi"/>
          <w:color w:val="000000"/>
          <w:shd w:val="clear" w:color="auto" w:fill="FFFFFF"/>
        </w:rPr>
      </w:pPr>
      <w:r w:rsidRPr="00817148">
        <w:rPr>
          <w:rFonts w:cstheme="minorHAnsi"/>
        </w:rPr>
        <w:t>All necessary project specific stakeholder consent for sampling and permits will be provided during the implementation of the project upon the selection of sampling locations.</w:t>
      </w:r>
    </w:p>
    <w:p w14:paraId="474FD297" w14:textId="0D91F8FE" w:rsidR="002E176C" w:rsidRPr="00D50B4D" w:rsidRDefault="002E176C" w:rsidP="002E176C">
      <w:pPr>
        <w:jc w:val="both"/>
        <w:rPr>
          <w:rFonts w:asciiTheme="minorHAnsi" w:hAnsiTheme="minorHAnsi" w:cstheme="minorHAnsi"/>
          <w:shd w:val="clear" w:color="auto" w:fill="FFFFFF"/>
        </w:rPr>
      </w:pPr>
      <w:r w:rsidRPr="00D50B4D">
        <w:rPr>
          <w:rFonts w:asciiTheme="minorHAnsi" w:hAnsiTheme="minorHAnsi" w:cstheme="minorHAnsi"/>
          <w:kern w:val="28"/>
          <w:lang w:val="en-GB" w:eastAsia="it-IT"/>
        </w:rPr>
        <w:t>Leading SRO of the project, IMI, is the National institute of Republic of Serbia</w:t>
      </w:r>
      <w:r w:rsidRPr="00D50B4D">
        <w:rPr>
          <w:color w:val="000000"/>
          <w:shd w:val="clear" w:color="auto" w:fill="FFFFFF"/>
        </w:rPr>
        <w:t xml:space="preserve"> </w:t>
      </w:r>
      <w:r w:rsidRPr="00D50B4D">
        <w:rPr>
          <w:rStyle w:val="normaltextrun"/>
          <w:color w:val="000000"/>
          <w:shd w:val="clear" w:color="auto" w:fill="FFFFFF"/>
        </w:rPr>
        <w:t xml:space="preserve">planned to be a part of the new BIO4 Campus in Belgrade – a strategic investment project to concentrate people, knowledge, and infrastructure to accelerate development in </w:t>
      </w:r>
      <w:r w:rsidR="00E178AE" w:rsidRPr="00D50B4D">
        <w:rPr>
          <w:rStyle w:val="normaltextrun"/>
          <w:color w:val="000000"/>
          <w:shd w:val="clear" w:color="auto" w:fill="FFFFFF"/>
        </w:rPr>
        <w:t xml:space="preserve">biodiversity, </w:t>
      </w:r>
      <w:r w:rsidRPr="00D50B4D">
        <w:rPr>
          <w:rStyle w:val="normaltextrun"/>
          <w:color w:val="000000"/>
          <w:shd w:val="clear" w:color="auto" w:fill="FFFFFF"/>
        </w:rPr>
        <w:t>biomedicine, biotechnology, and bioinformatics. PI and members of the project team from IMI are part of Centre of excellence for food and vector-borne zoonoses, and PI of the project, Dr. Sne</w:t>
      </w:r>
      <w:r w:rsidRPr="00D50B4D">
        <w:rPr>
          <w:rStyle w:val="normaltextrun"/>
          <w:color w:val="000000"/>
          <w:shd w:val="clear" w:color="auto" w:fill="FFFFFF"/>
          <w:lang w:val="sr-Latn-RS"/>
        </w:rPr>
        <w:t xml:space="preserve">žana Tomanović is a Head of Centre of excellence. IMI is also parte of the SAIGE project </w:t>
      </w:r>
      <w:r w:rsidRPr="00D50B4D">
        <w:rPr>
          <w:rStyle w:val="normaltextrun"/>
          <w:rFonts w:asciiTheme="minorHAnsi" w:hAnsiTheme="minorHAnsi" w:cstheme="minorHAnsi"/>
          <w:shd w:val="clear" w:color="auto" w:fill="FFFFFF"/>
          <w:lang w:val="sr-Latn-RS"/>
        </w:rPr>
        <w:t xml:space="preserve">that  </w:t>
      </w:r>
      <w:r w:rsidRPr="00D50B4D">
        <w:rPr>
          <w:rFonts w:asciiTheme="minorHAnsi" w:hAnsiTheme="minorHAnsi" w:cstheme="minorHAnsi"/>
          <w:shd w:val="clear" w:color="auto" w:fill="FFFFFF"/>
        </w:rPr>
        <w:t xml:space="preserve">aims to enhance Serbia's growth and competitiveness by improving relevance and quality of scientific research. All these statuses imply already implemented or planned capacity building activities both in scientific and administrative section. During the project lifetime further activities will be foster to increase environment and social management capacities. </w:t>
      </w:r>
    </w:p>
    <w:p w14:paraId="5C4EB482" w14:textId="77777777" w:rsidR="002E176C" w:rsidRPr="00D50B4D" w:rsidRDefault="002E176C" w:rsidP="002E176C">
      <w:pPr>
        <w:pStyle w:val="ListParagraph"/>
        <w:numPr>
          <w:ilvl w:val="0"/>
          <w:numId w:val="9"/>
        </w:numPr>
        <w:jc w:val="both"/>
        <w:rPr>
          <w:rFonts w:cstheme="minorHAnsi"/>
        </w:rPr>
      </w:pPr>
      <w:r w:rsidRPr="00D50B4D">
        <w:rPr>
          <w:rFonts w:cstheme="minorHAnsi"/>
          <w:shd w:val="clear" w:color="auto" w:fill="FFFFFF"/>
        </w:rPr>
        <w:t xml:space="preserve">Missing legal documents and </w:t>
      </w:r>
      <w:r w:rsidRPr="00D50B4D">
        <w:rPr>
          <w:rFonts w:cstheme="minorHAnsi"/>
        </w:rPr>
        <w:t>project specific SOPs will be prepared and adopted</w:t>
      </w:r>
    </w:p>
    <w:p w14:paraId="526FCE45" w14:textId="77777777" w:rsidR="002E176C" w:rsidRPr="00D50B4D" w:rsidRDefault="002E176C" w:rsidP="002E176C">
      <w:pPr>
        <w:pStyle w:val="ListParagraph"/>
        <w:numPr>
          <w:ilvl w:val="0"/>
          <w:numId w:val="9"/>
        </w:numPr>
        <w:jc w:val="both"/>
        <w:rPr>
          <w:rFonts w:cstheme="minorHAnsi"/>
        </w:rPr>
      </w:pPr>
      <w:r w:rsidRPr="00D50B4D">
        <w:rPr>
          <w:rFonts w:cstheme="minorHAnsi"/>
        </w:rPr>
        <w:t xml:space="preserve">Training manuals will be prapared and adopted </w:t>
      </w:r>
    </w:p>
    <w:p w14:paraId="26490E40" w14:textId="77777777" w:rsidR="002E176C" w:rsidRPr="00D50B4D" w:rsidRDefault="002E176C" w:rsidP="002E176C">
      <w:pPr>
        <w:pStyle w:val="ListParagraph"/>
        <w:numPr>
          <w:ilvl w:val="0"/>
          <w:numId w:val="9"/>
        </w:numPr>
        <w:jc w:val="both"/>
        <w:rPr>
          <w:rFonts w:cstheme="minorHAnsi"/>
        </w:rPr>
      </w:pPr>
      <w:r w:rsidRPr="00D50B4D">
        <w:rPr>
          <w:rFonts w:cstheme="minorHAnsi"/>
        </w:rPr>
        <w:t xml:space="preserve">Project team members will be internaly trained for management of activities with potential environmental and socieal risk </w:t>
      </w:r>
    </w:p>
    <w:p w14:paraId="5BB47747" w14:textId="77777777" w:rsidR="002E176C" w:rsidRPr="00D50B4D" w:rsidRDefault="002E176C" w:rsidP="002E176C">
      <w:pPr>
        <w:pStyle w:val="ListParagraph"/>
        <w:numPr>
          <w:ilvl w:val="0"/>
          <w:numId w:val="9"/>
        </w:numPr>
        <w:jc w:val="both"/>
        <w:rPr>
          <w:rFonts w:cstheme="minorHAnsi"/>
        </w:rPr>
      </w:pPr>
      <w:r w:rsidRPr="00D50B4D">
        <w:rPr>
          <w:rFonts w:cstheme="minorHAnsi"/>
        </w:rPr>
        <w:t xml:space="preserve">Project management activities will be outlined with requirements of WB </w:t>
      </w:r>
    </w:p>
    <w:p w14:paraId="3550CA51" w14:textId="77777777" w:rsidR="002E176C" w:rsidRPr="00D50B4D" w:rsidRDefault="002E176C" w:rsidP="002E176C">
      <w:pPr>
        <w:pStyle w:val="ListParagraph"/>
        <w:numPr>
          <w:ilvl w:val="0"/>
          <w:numId w:val="9"/>
        </w:numPr>
        <w:jc w:val="both"/>
        <w:rPr>
          <w:rFonts w:cstheme="minorHAnsi"/>
        </w:rPr>
      </w:pPr>
      <w:r w:rsidRPr="00D50B4D">
        <w:rPr>
          <w:rFonts w:cstheme="minorHAnsi"/>
        </w:rPr>
        <w:t>Project office at leading SRO (IMI) will be formed</w:t>
      </w:r>
    </w:p>
    <w:p w14:paraId="27D1C794" w14:textId="0DCDB963" w:rsidR="00604664" w:rsidRPr="00D50B4D" w:rsidRDefault="00604664" w:rsidP="00604664">
      <w:pPr>
        <w:jc w:val="both"/>
      </w:pPr>
      <w:r w:rsidRPr="00817148">
        <w:t>The purpose of the Environmental and Social Management Plan is to highlight the negative environmental impacts and management problems during the preparation and implementation of the research project</w:t>
      </w:r>
      <w:r w:rsidR="00DC0109" w:rsidRPr="00D50B4D">
        <w:t xml:space="preserve"> “Tailoring management of tick-borne diseases based on diversity of ticks and tick-borne pathogens (TalkToTick)”.</w:t>
      </w:r>
    </w:p>
    <w:p w14:paraId="30F2AFDA" w14:textId="5C650283" w:rsidR="00656CD5" w:rsidRPr="00D50B4D" w:rsidRDefault="00604664" w:rsidP="00604664">
      <w:pPr>
        <w:jc w:val="both"/>
      </w:pPr>
      <w:r w:rsidRPr="00D50B4D">
        <w:t xml:space="preserve">The key components of the Environmental and Social Management Plan are: </w:t>
      </w:r>
      <w:r w:rsidR="008668E3">
        <w:t xml:space="preserve">the </w:t>
      </w:r>
      <w:r w:rsidRPr="00D50B4D">
        <w:t xml:space="preserve">Plan for the mitigation of adverse impacts on the environment and </w:t>
      </w:r>
      <w:r w:rsidR="008668E3">
        <w:t xml:space="preserve">the </w:t>
      </w:r>
      <w:r w:rsidRPr="00D50B4D">
        <w:t>Plan for monitoring the impact on the environment.</w:t>
      </w:r>
    </w:p>
    <w:p w14:paraId="3B3EF897" w14:textId="77777777" w:rsidR="006B42DD" w:rsidRDefault="006B42DD" w:rsidP="00604664">
      <w:pPr>
        <w:jc w:val="both"/>
      </w:pPr>
    </w:p>
    <w:p w14:paraId="1F595E3A" w14:textId="77777777" w:rsidR="00727142" w:rsidRDefault="00727142" w:rsidP="00604664">
      <w:pPr>
        <w:jc w:val="both"/>
        <w:rPr>
          <w:rFonts w:asciiTheme="minorHAnsi" w:hAnsiTheme="minorHAnsi" w:cstheme="minorHAnsi"/>
          <w:b/>
          <w:kern w:val="28"/>
          <w:sz w:val="28"/>
          <w:szCs w:val="28"/>
          <w:lang w:val="en-GB" w:eastAsia="it-IT"/>
        </w:rPr>
      </w:pPr>
    </w:p>
    <w:p w14:paraId="4686F320" w14:textId="4229FADA" w:rsidR="006B42DD" w:rsidRDefault="006B42DD" w:rsidP="00727142">
      <w:pPr>
        <w:pStyle w:val="Heading1"/>
        <w:rPr>
          <w:lang w:val="en-GB" w:eastAsia="it-IT"/>
        </w:rPr>
      </w:pPr>
      <w:bookmarkStart w:id="4" w:name="_Toc148465645"/>
      <w:r w:rsidRPr="006B42DD">
        <w:rPr>
          <w:lang w:val="en-GB" w:eastAsia="it-IT"/>
        </w:rPr>
        <w:t>LEGAL AND ADMINISTRATIVE FRAMEWORK</w:t>
      </w:r>
      <w:bookmarkEnd w:id="4"/>
    </w:p>
    <w:p w14:paraId="59A4864C" w14:textId="77777777" w:rsidR="006B42DD" w:rsidRPr="006B42DD" w:rsidRDefault="006B42DD" w:rsidP="006B42DD">
      <w:pPr>
        <w:tabs>
          <w:tab w:val="left" w:pos="284"/>
        </w:tabs>
        <w:spacing w:before="100" w:beforeAutospacing="1" w:after="100" w:afterAutospacing="1"/>
        <w:rPr>
          <w:b/>
          <w:sz w:val="24"/>
          <w:szCs w:val="24"/>
          <w:lang w:val="en-GB"/>
        </w:rPr>
      </w:pPr>
      <w:r w:rsidRPr="006B42DD">
        <w:rPr>
          <w:b/>
          <w:sz w:val="24"/>
          <w:szCs w:val="24"/>
          <w:lang w:val="en-GB"/>
        </w:rPr>
        <w:t>Relevant Institutions</w:t>
      </w:r>
    </w:p>
    <w:p w14:paraId="17C107A0" w14:textId="64FE6C6C" w:rsidR="006B42DD" w:rsidRPr="00817148" w:rsidRDefault="006B42DD" w:rsidP="006B42DD">
      <w:pPr>
        <w:spacing w:line="310" w:lineRule="auto"/>
        <w:jc w:val="both"/>
        <w:rPr>
          <w:rFonts w:asciiTheme="minorHAnsi" w:hAnsiTheme="minorHAnsi" w:cstheme="minorHAnsi"/>
          <w:lang w:val="en-GB"/>
        </w:rPr>
      </w:pPr>
      <w:r w:rsidRPr="00817148">
        <w:rPr>
          <w:rFonts w:asciiTheme="minorHAnsi" w:hAnsiTheme="minorHAnsi" w:cstheme="minorHAnsi"/>
          <w:lang w:val="en-GB"/>
        </w:rPr>
        <w:t xml:space="preserve">The relevant Ministry of Environmental Protection of the Republic of Serbia is responsible for producing and implementing the environmental policy. Other relevant institutions are: the Institute for Nature Conservation of Serbia and the </w:t>
      </w:r>
      <w:r w:rsidRPr="00817148">
        <w:rPr>
          <w:rFonts w:asciiTheme="minorHAnsi" w:eastAsia="PMingLiU" w:hAnsiTheme="minorHAnsi" w:cstheme="minorHAnsi"/>
          <w:lang w:val="en-GB"/>
        </w:rPr>
        <w:t>Institute for the Protection of Cultural Monuments</w:t>
      </w:r>
      <w:r w:rsidRPr="00817148">
        <w:rPr>
          <w:rFonts w:asciiTheme="minorHAnsi" w:hAnsiTheme="minorHAnsi" w:cstheme="minorHAnsi"/>
          <w:lang w:val="en-GB"/>
        </w:rPr>
        <w:t>.</w:t>
      </w:r>
    </w:p>
    <w:p w14:paraId="634E3BD2" w14:textId="77777777" w:rsidR="006B42DD" w:rsidRDefault="006B42DD" w:rsidP="006B42DD">
      <w:pPr>
        <w:tabs>
          <w:tab w:val="left" w:pos="284"/>
        </w:tabs>
        <w:spacing w:before="100" w:beforeAutospacing="1" w:after="100" w:afterAutospacing="1"/>
        <w:rPr>
          <w:b/>
          <w:sz w:val="24"/>
          <w:szCs w:val="24"/>
          <w:lang w:val="en-GB"/>
        </w:rPr>
      </w:pPr>
      <w:r w:rsidRPr="006B42DD">
        <w:rPr>
          <w:b/>
          <w:sz w:val="24"/>
          <w:szCs w:val="24"/>
          <w:lang w:val="en-GB"/>
        </w:rPr>
        <w:t>Existing Serbian legislation</w:t>
      </w:r>
    </w:p>
    <w:p w14:paraId="5EBCC02B" w14:textId="62FEE03D" w:rsidR="00DC0109" w:rsidRDefault="00DC0109" w:rsidP="00DC0109">
      <w:r>
        <w:t>All field work, sampling procedures, laboratory work, and waste management will be in concordance with the relevant laws and/or management strategies of the Republic of Serbia</w:t>
      </w:r>
      <w:r w:rsidRPr="007A192E">
        <w:t>)</w:t>
      </w:r>
      <w:r>
        <w:t xml:space="preserve">, including specific rulebooks: </w:t>
      </w:r>
    </w:p>
    <w:p w14:paraId="0A250A1D"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The Constitution of Serbia (“Official Gazette of RS” No. 98/06). </w:t>
      </w:r>
      <w:r>
        <w:rPr>
          <w:rStyle w:val="eop"/>
          <w:rFonts w:ascii="Calibri" w:eastAsiaTheme="majorEastAsia" w:hAnsi="Calibri" w:cs="Calibri"/>
          <w:sz w:val="22"/>
          <w:szCs w:val="22"/>
        </w:rPr>
        <w:t> </w:t>
      </w:r>
    </w:p>
    <w:p w14:paraId="4A01C1DE"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The National Strategy for Sustainable Development (“Official Gazette of RS” No. 72/09, 81/09) </w:t>
      </w:r>
      <w:r>
        <w:rPr>
          <w:rStyle w:val="eop"/>
          <w:rFonts w:ascii="Calibri" w:eastAsiaTheme="majorEastAsia" w:hAnsi="Calibri" w:cs="Calibri"/>
          <w:sz w:val="22"/>
          <w:szCs w:val="22"/>
        </w:rPr>
        <w:t> </w:t>
      </w:r>
    </w:p>
    <w:p w14:paraId="4077387E" w14:textId="77777777" w:rsidR="00DC0109" w:rsidRPr="00DC0109" w:rsidRDefault="00DC0109" w:rsidP="00DC0109">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C0109">
        <w:rPr>
          <w:rStyle w:val="normaltextrun"/>
          <w:rFonts w:asciiTheme="minorHAnsi" w:hAnsiTheme="minorHAnsi" w:cstheme="minorHAnsi"/>
          <w:sz w:val="22"/>
          <w:szCs w:val="22"/>
          <w:lang w:val="en-GB"/>
        </w:rPr>
        <w:t>Law on Science and Research (“Official Gazette of RS” No. 49/19)</w:t>
      </w:r>
      <w:r w:rsidRPr="00DC0109">
        <w:rPr>
          <w:rStyle w:val="eop"/>
          <w:rFonts w:asciiTheme="minorHAnsi" w:eastAsiaTheme="majorEastAsia" w:hAnsiTheme="minorHAnsi" w:cstheme="minorHAnsi"/>
          <w:sz w:val="22"/>
          <w:szCs w:val="22"/>
        </w:rPr>
        <w:t> </w:t>
      </w:r>
    </w:p>
    <w:p w14:paraId="38BF0141" w14:textId="77777777" w:rsidR="00DC0109" w:rsidRPr="00DC0109" w:rsidRDefault="00DC0109" w:rsidP="00DC0109">
      <w:pPr>
        <w:pStyle w:val="paragraph"/>
        <w:numPr>
          <w:ilvl w:val="0"/>
          <w:numId w:val="7"/>
        </w:numPr>
        <w:spacing w:before="0" w:beforeAutospacing="0" w:after="0" w:afterAutospacing="0"/>
        <w:textAlignment w:val="baseline"/>
        <w:rPr>
          <w:rStyle w:val="eop"/>
          <w:rFonts w:asciiTheme="minorHAnsi" w:hAnsiTheme="minorHAnsi" w:cstheme="minorHAnsi"/>
          <w:sz w:val="22"/>
          <w:szCs w:val="22"/>
        </w:rPr>
      </w:pPr>
      <w:r w:rsidRPr="00DC0109">
        <w:rPr>
          <w:rStyle w:val="normaltextrun"/>
          <w:rFonts w:asciiTheme="minorHAnsi" w:hAnsiTheme="minorHAnsi" w:cstheme="minorHAnsi"/>
          <w:sz w:val="22"/>
          <w:szCs w:val="22"/>
          <w:lang w:val="en-GB"/>
        </w:rPr>
        <w:t>Law on environmental protection (“Official Gazette of RS” No. 135/04, 36/09, 72/09, 43/11, 14/16, 76/18 and 95/18)</w:t>
      </w:r>
      <w:r w:rsidRPr="00DC0109">
        <w:rPr>
          <w:rStyle w:val="eop"/>
          <w:rFonts w:asciiTheme="minorHAnsi" w:eastAsiaTheme="majorEastAsia" w:hAnsiTheme="minorHAnsi" w:cstheme="minorHAnsi"/>
          <w:sz w:val="22"/>
          <w:szCs w:val="22"/>
        </w:rPr>
        <w:t> </w:t>
      </w:r>
    </w:p>
    <w:p w14:paraId="595C0DD2" w14:textId="7E626567" w:rsidR="00DC0109" w:rsidRPr="00DC0109" w:rsidRDefault="00DC0109" w:rsidP="00DC0109">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C0109">
        <w:rPr>
          <w:rFonts w:asciiTheme="minorHAnsi" w:hAnsiTheme="minorHAnsi" w:cstheme="minorHAnsi"/>
          <w:sz w:val="22"/>
          <w:szCs w:val="22"/>
        </w:rPr>
        <w:t>Law on Fire Protection ("Official Gazette of RS", Nos. 111/2009, 20/2015, 87/2018 and 87/2018)</w:t>
      </w:r>
    </w:p>
    <w:p w14:paraId="129FFF65"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sidRPr="00DC0109">
        <w:rPr>
          <w:rStyle w:val="normaltextrun"/>
          <w:rFonts w:asciiTheme="minorHAnsi" w:hAnsiTheme="minorHAnsi" w:cstheme="minorHAnsi"/>
          <w:sz w:val="22"/>
          <w:szCs w:val="22"/>
          <w:lang w:val="en-GB"/>
        </w:rPr>
        <w:t>Law on waste management (“Official Gazette of RS”, 36/09, 88/10, 14/16 and 95/2018) Law on noise protection</w:t>
      </w:r>
      <w:r>
        <w:rPr>
          <w:rStyle w:val="normaltextrun"/>
          <w:rFonts w:ascii="Calibri" w:hAnsi="Calibri" w:cs="Calibri"/>
          <w:sz w:val="22"/>
          <w:szCs w:val="22"/>
          <w:lang w:val="en-GB"/>
        </w:rPr>
        <w:t xml:space="preserve"> (“Official Gazette of RS”, 36/09, 88/10 and 96/2021),),</w:t>
      </w:r>
      <w:r>
        <w:rPr>
          <w:rStyle w:val="eop"/>
          <w:rFonts w:ascii="Calibri" w:eastAsiaTheme="majorEastAsia" w:hAnsi="Calibri" w:cs="Calibri"/>
          <w:sz w:val="22"/>
          <w:szCs w:val="22"/>
        </w:rPr>
        <w:t> </w:t>
      </w:r>
    </w:p>
    <w:p w14:paraId="1F1584EF"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Law on Health Care ("Official Gazette of RS", No. 25/2019) </w:t>
      </w:r>
      <w:r>
        <w:rPr>
          <w:rStyle w:val="eop"/>
          <w:rFonts w:ascii="Calibri" w:eastAsiaTheme="majorEastAsia" w:hAnsi="Calibri" w:cs="Calibri"/>
          <w:sz w:val="22"/>
          <w:szCs w:val="22"/>
        </w:rPr>
        <w:t> </w:t>
      </w:r>
    </w:p>
    <w:p w14:paraId="179983FE"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Law on protection of personal data ("Official Gazette of RS", No. 87/2018</w:t>
      </w:r>
      <w:r>
        <w:rPr>
          <w:rStyle w:val="eop"/>
          <w:rFonts w:ascii="Calibri" w:eastAsiaTheme="majorEastAsia" w:hAnsi="Calibri" w:cs="Calibri"/>
          <w:sz w:val="22"/>
          <w:szCs w:val="22"/>
        </w:rPr>
        <w:t> </w:t>
      </w:r>
    </w:p>
    <w:p w14:paraId="77695F77"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Law on Occupational Health and Safety (“Official Gazette of RS”, 101/05, 91/15 and 113/2017)</w:t>
      </w:r>
      <w:r>
        <w:rPr>
          <w:rStyle w:val="eop"/>
          <w:rFonts w:ascii="Calibri" w:eastAsiaTheme="majorEastAsia" w:hAnsi="Calibri" w:cs="Calibri"/>
          <w:sz w:val="22"/>
          <w:szCs w:val="22"/>
        </w:rPr>
        <w:t> </w:t>
      </w:r>
    </w:p>
    <w:p w14:paraId="20806147"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preventive measures for safe and healthy work to prevent the occurrence and spread of infectious disease epidemics ("Official Gazette of RS", No. 94/2020),</w:t>
      </w:r>
      <w:r>
        <w:rPr>
          <w:rStyle w:val="eop"/>
          <w:rFonts w:ascii="Calibri" w:eastAsiaTheme="majorEastAsia" w:hAnsi="Calibri" w:cs="Calibri"/>
          <w:sz w:val="22"/>
          <w:szCs w:val="22"/>
        </w:rPr>
        <w:t> </w:t>
      </w:r>
    </w:p>
    <w:p w14:paraId="78209CCF"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Rulebook on preventative </w:t>
      </w:r>
      <w:r>
        <w:rPr>
          <w:rStyle w:val="normaltextrun"/>
          <w:rFonts w:ascii="Calibri" w:hAnsi="Calibri" w:cs="Calibri"/>
          <w:sz w:val="22"/>
          <w:szCs w:val="22"/>
          <w:lang w:val="en-GB"/>
        </w:rPr>
        <w:t>measures for safe and healthy work when exposed to biological hazards (“Official Gazette of RS”, 96/2010 and 115/2020)</w:t>
      </w:r>
      <w:r>
        <w:rPr>
          <w:rStyle w:val="eop"/>
          <w:rFonts w:ascii="Calibri" w:eastAsiaTheme="majorEastAsia" w:hAnsi="Calibri" w:cs="Calibri"/>
          <w:sz w:val="22"/>
          <w:szCs w:val="22"/>
        </w:rPr>
        <w:t> </w:t>
      </w:r>
    </w:p>
    <w:p w14:paraId="162C9DFF"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personal protective equipment ("Official Gazette of RS", No. 23/2020), </w:t>
      </w:r>
      <w:r>
        <w:rPr>
          <w:rStyle w:val="eop"/>
          <w:rFonts w:ascii="Calibri" w:eastAsiaTheme="majorEastAsia" w:hAnsi="Calibri" w:cs="Calibri"/>
          <w:sz w:val="22"/>
          <w:szCs w:val="22"/>
        </w:rPr>
        <w:t> </w:t>
      </w:r>
    </w:p>
    <w:p w14:paraId="48B60F96" w14:textId="5C0201B0"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preventive measures for safe and healthy work at the workplace ("Official Gazette of RS", Nos. 21/2009 and 1/2019),</w:t>
      </w:r>
      <w:r>
        <w:rPr>
          <w:rStyle w:val="eop"/>
          <w:rFonts w:ascii="Calibri" w:eastAsiaTheme="majorEastAsia" w:hAnsi="Calibri" w:cs="Calibri"/>
          <w:sz w:val="22"/>
          <w:szCs w:val="22"/>
        </w:rPr>
        <w:t> </w:t>
      </w:r>
    </w:p>
    <w:p w14:paraId="0B80C011"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preventive measures for safe and healthy work when exposed to chemical substances ("Official Gazette of RS", Nos. 106/2009, 117/2017, 107/2021),</w:t>
      </w:r>
      <w:r>
        <w:rPr>
          <w:rStyle w:val="eop"/>
          <w:rFonts w:ascii="Calibri" w:eastAsiaTheme="majorEastAsia" w:hAnsi="Calibri" w:cs="Calibri"/>
          <w:sz w:val="22"/>
          <w:szCs w:val="22"/>
        </w:rPr>
        <w:t> </w:t>
      </w:r>
    </w:p>
    <w:p w14:paraId="65550618"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the provision of signs for safety or health at work ("Official Gazette of RS", Nos. 95/2010 and 108/2017), </w:t>
      </w:r>
      <w:r>
        <w:rPr>
          <w:rStyle w:val="eop"/>
          <w:rFonts w:ascii="Calibri" w:eastAsiaTheme="majorEastAsia" w:hAnsi="Calibri" w:cs="Calibri"/>
          <w:sz w:val="22"/>
          <w:szCs w:val="22"/>
        </w:rPr>
        <w:t> </w:t>
      </w:r>
    </w:p>
    <w:p w14:paraId="09D7B039"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the provision of first aid, the type of means and equipment that must be provided at the workplace, the method and deadlines for training employees to provide first aid ("Official Gazette of RS", No.109/2016),</w:t>
      </w:r>
      <w:r>
        <w:rPr>
          <w:rStyle w:val="eop"/>
          <w:rFonts w:ascii="Calibri" w:eastAsiaTheme="majorEastAsia" w:hAnsi="Calibri" w:cs="Calibri"/>
          <w:sz w:val="22"/>
          <w:szCs w:val="22"/>
        </w:rPr>
        <w:t> </w:t>
      </w:r>
    </w:p>
    <w:p w14:paraId="32902498"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preventive measures for safe and healthy work when exposed to carcinogens or mutagens, ("Official Gazette of RS", Nos. 96/2011 and 117/2017), </w:t>
      </w:r>
      <w:r>
        <w:rPr>
          <w:rStyle w:val="eop"/>
          <w:rFonts w:ascii="Calibri" w:eastAsiaTheme="majorEastAsia" w:hAnsi="Calibri" w:cs="Calibri"/>
          <w:sz w:val="22"/>
          <w:szCs w:val="22"/>
        </w:rPr>
        <w:t> </w:t>
      </w:r>
    </w:p>
    <w:p w14:paraId="5ED8A34C"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the provision of signs for safety and health at work ("Official Gazette of RS", Nos. 95/2010 and 108/2017)</w:t>
      </w:r>
      <w:r>
        <w:rPr>
          <w:rStyle w:val="eop"/>
          <w:rFonts w:ascii="Calibri" w:eastAsiaTheme="majorEastAsia" w:hAnsi="Calibri" w:cs="Calibri"/>
          <w:sz w:val="22"/>
          <w:szCs w:val="22"/>
        </w:rPr>
        <w:t> </w:t>
      </w:r>
    </w:p>
    <w:p w14:paraId="37FD90C6" w14:textId="77777777" w:rsidR="00DC0109" w:rsidRDefault="00DC0109" w:rsidP="00DC0109">
      <w:pPr>
        <w:pStyle w:val="paragraph"/>
        <w:spacing w:before="0" w:beforeAutospacing="0" w:after="0" w:afterAutospacing="0"/>
        <w:ind w:firstLine="40"/>
        <w:textAlignment w:val="baseline"/>
        <w:rPr>
          <w:rFonts w:ascii="Segoe UI" w:hAnsi="Segoe UI" w:cs="Segoe UI"/>
          <w:sz w:val="18"/>
          <w:szCs w:val="18"/>
        </w:rPr>
      </w:pPr>
    </w:p>
    <w:p w14:paraId="15A7C091"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preventive measures for safe and healthy work when using work equipment ("Official Gazette of RS", Nos. 23/2009, 123/2012, 102/2015 and 101/2018), </w:t>
      </w:r>
      <w:r>
        <w:rPr>
          <w:rStyle w:val="eop"/>
          <w:rFonts w:ascii="Calibri" w:eastAsiaTheme="majorEastAsia" w:hAnsi="Calibri" w:cs="Calibri"/>
          <w:sz w:val="22"/>
          <w:szCs w:val="22"/>
        </w:rPr>
        <w:t> </w:t>
      </w:r>
    </w:p>
    <w:p w14:paraId="5F933CD6"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the procedure for inspecting and checking work equipment and testing working environment conditions ("Official Gazette of RS", Nos. 94/2006, 108/2006, 114/2014 and 102/2015), </w:t>
      </w:r>
      <w:r>
        <w:rPr>
          <w:rStyle w:val="eop"/>
          <w:rFonts w:ascii="Calibri" w:eastAsiaTheme="majorEastAsia" w:hAnsi="Calibri" w:cs="Calibri"/>
          <w:sz w:val="22"/>
          <w:szCs w:val="22"/>
        </w:rPr>
        <w:t> </w:t>
      </w:r>
    </w:p>
    <w:p w14:paraId="2E91C67E"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records in the field of safety and health at work ("Official Gazette of RS", Nos. 62/2007 and 102/2015), </w:t>
      </w:r>
      <w:r>
        <w:rPr>
          <w:rStyle w:val="eop"/>
          <w:rFonts w:ascii="Calibri" w:eastAsiaTheme="majorEastAsia" w:hAnsi="Calibri" w:cs="Calibri"/>
          <w:sz w:val="22"/>
          <w:szCs w:val="22"/>
        </w:rPr>
        <w:t> </w:t>
      </w:r>
    </w:p>
    <w:p w14:paraId="2978A711"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the manner and procedure of risk assessment at the workplace and in the working environment, ("Official Gazette of RS", Nos. 72/2006, 84/2006, 30/2010 and 102/2015).</w:t>
      </w:r>
      <w:r>
        <w:rPr>
          <w:rStyle w:val="eop"/>
          <w:rFonts w:ascii="Calibri" w:eastAsiaTheme="majorEastAsia" w:hAnsi="Calibri" w:cs="Calibri"/>
          <w:sz w:val="22"/>
          <w:szCs w:val="22"/>
        </w:rPr>
        <w:t> </w:t>
      </w:r>
    </w:p>
    <w:p w14:paraId="14AE021B"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the manner of storage, packaging and marking of hazardous waste ("Official Gazette of RS", Nos. 92/2010 and 77/2021), </w:t>
      </w:r>
      <w:r>
        <w:rPr>
          <w:rStyle w:val="eop"/>
          <w:rFonts w:ascii="Calibri" w:eastAsiaTheme="majorEastAsia" w:hAnsi="Calibri" w:cs="Calibri"/>
          <w:sz w:val="22"/>
          <w:szCs w:val="22"/>
        </w:rPr>
        <w:t> </w:t>
      </w:r>
    </w:p>
    <w:p w14:paraId="729391DC"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categories, testing and classification of waste ("Official Gazette of RS", No. 56/10 and 93/2019), </w:t>
      </w:r>
      <w:r>
        <w:rPr>
          <w:rStyle w:val="eop"/>
          <w:rFonts w:ascii="Calibri" w:eastAsiaTheme="majorEastAsia" w:hAnsi="Calibri" w:cs="Calibri"/>
          <w:sz w:val="22"/>
          <w:szCs w:val="22"/>
        </w:rPr>
        <w:t> </w:t>
      </w:r>
    </w:p>
    <w:p w14:paraId="224F8CC6"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The Law on Packaging and Packaging Waste ("Official Gazette of RS", No. 36/2009 and 95/2018), </w:t>
      </w:r>
      <w:r>
        <w:rPr>
          <w:rStyle w:val="eop"/>
          <w:rFonts w:ascii="Calibri" w:eastAsiaTheme="majorEastAsia" w:hAnsi="Calibri" w:cs="Calibri"/>
          <w:sz w:val="22"/>
          <w:szCs w:val="22"/>
        </w:rPr>
        <w:t> </w:t>
      </w:r>
    </w:p>
    <w:p w14:paraId="66C16488"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the form of daily records and annual report on waste with instructions for its completion ("Official Gazette of RS", Nos. 95/10 and 88/2015), </w:t>
      </w:r>
      <w:r>
        <w:rPr>
          <w:rStyle w:val="eop"/>
          <w:rFonts w:ascii="Calibri" w:eastAsiaTheme="majorEastAsia" w:hAnsi="Calibri" w:cs="Calibri"/>
          <w:sz w:val="22"/>
          <w:szCs w:val="22"/>
        </w:rPr>
        <w:t> </w:t>
      </w:r>
    </w:p>
    <w:p w14:paraId="243AA354"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the form of the document on the movement of hazardous waste, the form of prior notification of the method of its delivery and instructions for filling it in ("Official Gazette of RS", Nos. 114/2013 and 17/2017),</w:t>
      </w:r>
      <w:r>
        <w:rPr>
          <w:rStyle w:val="eop"/>
          <w:rFonts w:ascii="Calibri" w:eastAsiaTheme="majorEastAsia" w:hAnsi="Calibri" w:cs="Calibri"/>
          <w:sz w:val="22"/>
          <w:szCs w:val="22"/>
        </w:rPr>
        <w:t> </w:t>
      </w:r>
    </w:p>
    <w:p w14:paraId="789892E5"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the document form on the movement of waste and instructions for its completion ("Official Gazette of RS", No. 72/2009), </w:t>
      </w:r>
      <w:r>
        <w:rPr>
          <w:rStyle w:val="eop"/>
          <w:rFonts w:ascii="Calibri" w:eastAsiaTheme="majorEastAsia" w:hAnsi="Calibri" w:cs="Calibri"/>
          <w:sz w:val="22"/>
          <w:szCs w:val="22"/>
        </w:rPr>
        <w:t> </w:t>
      </w:r>
    </w:p>
    <w:p w14:paraId="1048630A"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the method and procedure of pharmaceutical waste management ("Official Gazette of RS", No. 49/2019), </w:t>
      </w:r>
      <w:r>
        <w:rPr>
          <w:rStyle w:val="eop"/>
          <w:rFonts w:ascii="Calibri" w:eastAsiaTheme="majorEastAsia" w:hAnsi="Calibri" w:cs="Calibri"/>
          <w:sz w:val="22"/>
          <w:szCs w:val="22"/>
        </w:rPr>
        <w:t> </w:t>
      </w:r>
    </w:p>
    <w:p w14:paraId="440C363F"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medical waste management ("Official Gazette of RS", No. 48/2019),</w:t>
      </w:r>
      <w:r>
        <w:rPr>
          <w:rStyle w:val="eop"/>
          <w:rFonts w:ascii="Calibri" w:eastAsiaTheme="majorEastAsia" w:hAnsi="Calibri" w:cs="Calibri"/>
          <w:sz w:val="22"/>
          <w:szCs w:val="22"/>
        </w:rPr>
        <w:t> </w:t>
      </w:r>
    </w:p>
    <w:p w14:paraId="2389F0E5"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The Law on Copyrights and related Rights (Official gazette of RS 104/2009, 99/2011 from 27.12.2011 and 119/2012) This Law regulate the rights of the authors of literary, scientific and artistic works</w:t>
      </w:r>
      <w:r>
        <w:rPr>
          <w:rStyle w:val="eop"/>
          <w:rFonts w:ascii="Calibri" w:eastAsiaTheme="majorEastAsia" w:hAnsi="Calibri" w:cs="Calibri"/>
          <w:sz w:val="22"/>
          <w:szCs w:val="22"/>
        </w:rPr>
        <w:t> </w:t>
      </w:r>
    </w:p>
    <w:p w14:paraId="46AEAEFF"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Rulebook on organizing fire protection according to the category of fire hazard ("Official Gazette of the RS", No. 6/2021),</w:t>
      </w:r>
      <w:r>
        <w:rPr>
          <w:rStyle w:val="eop"/>
          <w:rFonts w:ascii="Calibri" w:eastAsiaTheme="majorEastAsia" w:hAnsi="Calibri" w:cs="Calibri"/>
          <w:sz w:val="22"/>
          <w:szCs w:val="22"/>
        </w:rPr>
        <w:t> </w:t>
      </w:r>
    </w:p>
    <w:p w14:paraId="367C3D56" w14:textId="62E6945D"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Law on </w:t>
      </w:r>
      <w:r w:rsidR="00E178AE">
        <w:rPr>
          <w:rStyle w:val="normaltextrun"/>
          <w:rFonts w:ascii="Calibri" w:hAnsi="Calibri" w:cs="Calibri"/>
          <w:sz w:val="22"/>
          <w:szCs w:val="22"/>
          <w:lang w:val="en-GB"/>
        </w:rPr>
        <w:t>Defence</w:t>
      </w:r>
      <w:r>
        <w:rPr>
          <w:rStyle w:val="normaltextrun"/>
          <w:rFonts w:ascii="Calibri" w:hAnsi="Calibri" w:cs="Calibri"/>
          <w:sz w:val="22"/>
          <w:szCs w:val="22"/>
          <w:lang w:val="en-GB"/>
        </w:rPr>
        <w:t xml:space="preserve"> ("Official Gazette of RS", Nos. 116/07, 88/09, 104/09, 10/15 and 366/18),</w:t>
      </w:r>
      <w:r>
        <w:rPr>
          <w:rStyle w:val="eop"/>
          <w:rFonts w:ascii="Calibri" w:eastAsiaTheme="majorEastAsia" w:hAnsi="Calibri" w:cs="Calibri"/>
          <w:sz w:val="22"/>
          <w:szCs w:val="22"/>
        </w:rPr>
        <w:t> </w:t>
      </w:r>
    </w:p>
    <w:p w14:paraId="5749D7C5" w14:textId="77777777" w:rsidR="00DC0109" w:rsidRDefault="00DC0109" w:rsidP="00DC0109">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Law on Free Access to Information of Public Importance ("Official Gazette of RS", Nos. 120/2004, 54/2007, 104/2009 and 36/2010),</w:t>
      </w:r>
      <w:r>
        <w:rPr>
          <w:rStyle w:val="eop"/>
          <w:rFonts w:ascii="Calibri" w:eastAsiaTheme="majorEastAsia" w:hAnsi="Calibri" w:cs="Calibri"/>
          <w:sz w:val="22"/>
          <w:szCs w:val="22"/>
        </w:rPr>
        <w:t> </w:t>
      </w:r>
    </w:p>
    <w:p w14:paraId="46E77E00" w14:textId="77777777" w:rsidR="00DC0109" w:rsidRDefault="00DC0109" w:rsidP="00DC0109"/>
    <w:p w14:paraId="4D69CF15" w14:textId="0B21FC82" w:rsidR="00A04AB1" w:rsidRDefault="00DC0109" w:rsidP="00A04AB1">
      <w:r>
        <w:t xml:space="preserve">For the Institute of Medical Research (IMI), the relevant </w:t>
      </w:r>
      <w:r w:rsidR="00A04AB1">
        <w:t>specific documents</w:t>
      </w:r>
      <w:r>
        <w:t xml:space="preserve"> are: </w:t>
      </w:r>
    </w:p>
    <w:p w14:paraId="25817449" w14:textId="191CB220" w:rsidR="00A04AB1" w:rsidRDefault="00A04AB1" w:rsidP="00A04AB1">
      <w:r>
        <w:t xml:space="preserve">Internal organization and systematization of workplaces </w:t>
      </w:r>
      <w:r w:rsidR="00644859">
        <w:t>(</w:t>
      </w:r>
      <w:r>
        <w:t>2021</w:t>
      </w:r>
      <w:r w:rsidR="00644859">
        <w:t>)</w:t>
      </w:r>
      <w:r>
        <w:t>.</w:t>
      </w:r>
    </w:p>
    <w:p w14:paraId="0A2306B2" w14:textId="2A0DCCA4" w:rsidR="00A04AB1" w:rsidRDefault="00A04AB1" w:rsidP="00A04AB1">
      <w:r>
        <w:t xml:space="preserve">Act on risk assessment </w:t>
      </w:r>
      <w:r w:rsidR="00644859">
        <w:t>(</w:t>
      </w:r>
      <w:r>
        <w:t>2022</w:t>
      </w:r>
      <w:r w:rsidR="00644859">
        <w:t>)</w:t>
      </w:r>
      <w:r>
        <w:t>.</w:t>
      </w:r>
    </w:p>
    <w:p w14:paraId="7CC48B70" w14:textId="26A0BF06" w:rsidR="00A04AB1" w:rsidRDefault="00A04AB1" w:rsidP="00A04AB1">
      <w:r>
        <w:t>Decision on appointing a fire protection manager</w:t>
      </w:r>
      <w:r w:rsidR="00BD60E5">
        <w:t xml:space="preserve"> </w:t>
      </w:r>
      <w:r w:rsidR="00A43652">
        <w:t>(</w:t>
      </w:r>
      <w:r>
        <w:t>2022</w:t>
      </w:r>
      <w:r w:rsidR="00A43652">
        <w:t>)</w:t>
      </w:r>
      <w:r>
        <w:t>.</w:t>
      </w:r>
    </w:p>
    <w:p w14:paraId="1B265169" w14:textId="7FCD20D8" w:rsidR="00A04AB1" w:rsidRDefault="00A04AB1" w:rsidP="00A04AB1">
      <w:r>
        <w:t xml:space="preserve">Fire protection rules </w:t>
      </w:r>
      <w:r w:rsidR="00A43652">
        <w:t>(</w:t>
      </w:r>
      <w:r>
        <w:t>2023</w:t>
      </w:r>
      <w:r w:rsidR="00A43652">
        <w:t>)</w:t>
      </w:r>
      <w:r>
        <w:t>.</w:t>
      </w:r>
    </w:p>
    <w:p w14:paraId="280DD714" w14:textId="7B71EC3C" w:rsidR="00A04AB1" w:rsidRDefault="00A04AB1" w:rsidP="00A04AB1">
      <w:r>
        <w:t xml:space="preserve">Training program </w:t>
      </w:r>
      <w:r w:rsidR="00004DE3">
        <w:t>for</w:t>
      </w:r>
      <w:r>
        <w:t xml:space="preserve"> employees for occupational health and safety at work </w:t>
      </w:r>
      <w:r w:rsidR="00A43652">
        <w:t>(</w:t>
      </w:r>
      <w:r>
        <w:t>2022</w:t>
      </w:r>
      <w:r w:rsidR="00A43652">
        <w:t>)</w:t>
      </w:r>
      <w:r>
        <w:t>.</w:t>
      </w:r>
    </w:p>
    <w:p w14:paraId="3600DB01" w14:textId="0915CCD8" w:rsidR="00A04AB1" w:rsidRDefault="00A04AB1" w:rsidP="00A04AB1">
      <w:r>
        <w:t>Agreement on the Occupational health and safety management and monitoring</w:t>
      </w:r>
      <w:r w:rsidR="00BD60E5">
        <w:t xml:space="preserve"> </w:t>
      </w:r>
      <w:r w:rsidR="00A43652">
        <w:t>(</w:t>
      </w:r>
      <w:r>
        <w:t>2023</w:t>
      </w:r>
      <w:r w:rsidR="00A43652">
        <w:t>)</w:t>
      </w:r>
      <w:r>
        <w:t>.</w:t>
      </w:r>
    </w:p>
    <w:p w14:paraId="59DE8CCE" w14:textId="24603271" w:rsidR="00A04AB1" w:rsidRDefault="00A04AB1" w:rsidP="00A04AB1">
      <w:r>
        <w:t xml:space="preserve">Decision on appointing responsible person for </w:t>
      </w:r>
      <w:r w:rsidRPr="00BD60E5">
        <w:t xml:space="preserve">OSH </w:t>
      </w:r>
      <w:r w:rsidR="00A43652" w:rsidRPr="00BD60E5">
        <w:t>(</w:t>
      </w:r>
      <w:r w:rsidRPr="00BD60E5">
        <w:t>2022</w:t>
      </w:r>
      <w:r w:rsidR="00A43652" w:rsidRPr="00BD60E5">
        <w:t>)</w:t>
      </w:r>
      <w:r w:rsidRPr="00BD60E5">
        <w:t>.</w:t>
      </w:r>
    </w:p>
    <w:p w14:paraId="484B2433" w14:textId="2C4BFD7F" w:rsidR="00A04AB1" w:rsidRDefault="00A04AB1" w:rsidP="00A04AB1">
      <w:r>
        <w:t>Rulebook-General Act on Occupational health and safety management</w:t>
      </w:r>
      <w:r w:rsidR="00BD60E5">
        <w:t xml:space="preserve"> </w:t>
      </w:r>
      <w:r w:rsidR="00A43652">
        <w:t>(</w:t>
      </w:r>
      <w:r>
        <w:t>2022</w:t>
      </w:r>
      <w:r w:rsidR="00A43652">
        <w:t>)</w:t>
      </w:r>
    </w:p>
    <w:p w14:paraId="05B8A122" w14:textId="7A48A968" w:rsidR="00A04AB1" w:rsidRDefault="00A04AB1" w:rsidP="00A04AB1">
      <w:r>
        <w:t xml:space="preserve">Decision on appointing a person responsible for waste management </w:t>
      </w:r>
      <w:r w:rsidR="00A43652">
        <w:t>(</w:t>
      </w:r>
      <w:r>
        <w:t>2021</w:t>
      </w:r>
      <w:r w:rsidR="00A43652">
        <w:t>)</w:t>
      </w:r>
      <w:r>
        <w:t>.</w:t>
      </w:r>
    </w:p>
    <w:p w14:paraId="170A3859" w14:textId="5097E46E" w:rsidR="00A04AB1" w:rsidRDefault="00A04AB1" w:rsidP="00A04AB1">
      <w:r>
        <w:t xml:space="preserve">Contract for medical waste disposal RAMONDIS </w:t>
      </w:r>
      <w:r w:rsidR="00A43652">
        <w:t>(</w:t>
      </w:r>
      <w:r>
        <w:t>2019</w:t>
      </w:r>
      <w:r w:rsidR="00A43652">
        <w:t>)</w:t>
      </w:r>
      <w:r>
        <w:t>.</w:t>
      </w:r>
    </w:p>
    <w:p w14:paraId="3A553F62" w14:textId="6E232E25" w:rsidR="00A04AB1" w:rsidRDefault="00A04AB1" w:rsidP="00A04AB1">
      <w:r>
        <w:t xml:space="preserve">Waste management plan </w:t>
      </w:r>
      <w:r w:rsidR="00A43652">
        <w:t>(</w:t>
      </w:r>
      <w:r>
        <w:t>2021</w:t>
      </w:r>
      <w:r w:rsidR="00A43652">
        <w:t>)</w:t>
      </w:r>
      <w:r>
        <w:t>.</w:t>
      </w:r>
    </w:p>
    <w:p w14:paraId="27AECBC2" w14:textId="56AE27A4" w:rsidR="00A04AB1" w:rsidRDefault="00A04AB1" w:rsidP="00A04AB1">
      <w:r>
        <w:t xml:space="preserve">Medical Waste management plan </w:t>
      </w:r>
      <w:r w:rsidR="00A43652" w:rsidRPr="00BD60E5">
        <w:t>(</w:t>
      </w:r>
      <w:r w:rsidRPr="00BD60E5">
        <w:t>2022</w:t>
      </w:r>
      <w:r w:rsidR="00A43652" w:rsidRPr="00BD60E5">
        <w:t>)</w:t>
      </w:r>
      <w:r w:rsidRPr="00BD60E5">
        <w:t>.</w:t>
      </w:r>
    </w:p>
    <w:p w14:paraId="2E1A0941" w14:textId="77777777" w:rsidR="00D50B4D" w:rsidRDefault="00D50B4D" w:rsidP="00D50B4D">
      <w:r>
        <w:t xml:space="preserve">For the BFUB, the relevant specific documents are: </w:t>
      </w:r>
    </w:p>
    <w:p w14:paraId="5CF67BA3" w14:textId="7233B57D" w:rsidR="00D50B4D" w:rsidRDefault="00D50B4D" w:rsidP="00A04AB1">
      <w:r>
        <w:t xml:space="preserve">Rulebook on usage of company cars </w:t>
      </w:r>
      <w:r w:rsidR="00A43652">
        <w:t>(</w:t>
      </w:r>
      <w:r w:rsidR="00254018">
        <w:t>2014</w:t>
      </w:r>
      <w:r w:rsidR="00A43652">
        <w:t>)</w:t>
      </w:r>
      <w:r w:rsidR="00254018">
        <w:t>.</w:t>
      </w:r>
    </w:p>
    <w:p w14:paraId="12E6F0D6" w14:textId="77777777" w:rsidR="00AC01AD" w:rsidRDefault="00AC01AD" w:rsidP="00AC01AD">
      <w:r>
        <w:t xml:space="preserve">For the MFUB, the relevant specific documents are: </w:t>
      </w:r>
    </w:p>
    <w:p w14:paraId="40B20A6C" w14:textId="44C6605D" w:rsidR="00AC01AD" w:rsidRPr="00BD60E5" w:rsidRDefault="00AC01AD" w:rsidP="00AC01AD">
      <w:r>
        <w:t xml:space="preserve">Contract for waste management </w:t>
      </w:r>
      <w:r w:rsidR="00104857" w:rsidRPr="00BD60E5">
        <w:t>(</w:t>
      </w:r>
      <w:r w:rsidRPr="00BD60E5">
        <w:t>2023</w:t>
      </w:r>
      <w:r w:rsidR="00104857" w:rsidRPr="00BD60E5">
        <w:t>)</w:t>
      </w:r>
      <w:r w:rsidRPr="00BD60E5">
        <w:t>.</w:t>
      </w:r>
    </w:p>
    <w:p w14:paraId="17307D30" w14:textId="61083505" w:rsidR="00254018" w:rsidRDefault="00254018" w:rsidP="00254018">
      <w:r>
        <w:t xml:space="preserve">For the MFVMAUB, the relevant specific documents are: </w:t>
      </w:r>
    </w:p>
    <w:p w14:paraId="4537F5F1" w14:textId="34133445" w:rsidR="00254018" w:rsidRDefault="00254018" w:rsidP="00254018">
      <w:r w:rsidRPr="00254018">
        <w:t>Certificates for ISO 9001:2015, ISO 14001:2015, ISO 45001:2015</w:t>
      </w:r>
    </w:p>
    <w:p w14:paraId="5FC8FE47" w14:textId="48D13240" w:rsidR="00254018" w:rsidRDefault="00254018" w:rsidP="00254018">
      <w:r>
        <w:t>Manual for work in Department for Microb</w:t>
      </w:r>
      <w:r w:rsidR="00BD60E5">
        <w:t xml:space="preserve">ial genetics and Immunology VMA </w:t>
      </w:r>
      <w:r w:rsidR="00104857">
        <w:t>(</w:t>
      </w:r>
      <w:r>
        <w:t>2018</w:t>
      </w:r>
      <w:r w:rsidR="00104857">
        <w:t>)</w:t>
      </w:r>
      <w:r>
        <w:t>.</w:t>
      </w:r>
    </w:p>
    <w:p w14:paraId="11C87CD3" w14:textId="3397ADFC" w:rsidR="00254018" w:rsidRDefault="00254018" w:rsidP="00254018">
      <w:r>
        <w:t>Manual for prevention of Lyme disease VMA</w:t>
      </w:r>
      <w:r w:rsidR="00104857">
        <w:t xml:space="preserve"> (</w:t>
      </w:r>
      <w:r>
        <w:t>2019</w:t>
      </w:r>
      <w:r w:rsidR="00104857">
        <w:t>)</w:t>
      </w:r>
      <w:r>
        <w:t>.</w:t>
      </w:r>
    </w:p>
    <w:p w14:paraId="225BE9D9" w14:textId="0E7472F6" w:rsidR="00254018" w:rsidRDefault="00254018" w:rsidP="00254018">
      <w:r>
        <w:t xml:space="preserve">Manual book for diagnostics and treatment of poisoning with chemical materials </w:t>
      </w:r>
      <w:proofErr w:type="gramStart"/>
      <w:r>
        <w:t>VMA.</w:t>
      </w:r>
      <w:r w:rsidR="00104857">
        <w:t>(</w:t>
      </w:r>
      <w:proofErr w:type="gramEnd"/>
      <w:r>
        <w:t>2010</w:t>
      </w:r>
      <w:r w:rsidR="00104857">
        <w:t>)</w:t>
      </w:r>
      <w:r>
        <w:t>.</w:t>
      </w:r>
    </w:p>
    <w:p w14:paraId="16426E55" w14:textId="699A2383" w:rsidR="00254018" w:rsidRDefault="00254018" w:rsidP="00254018">
      <w:r>
        <w:t>Rulebook for safe w</w:t>
      </w:r>
      <w:r w:rsidR="00BD60E5">
        <w:t>aste management VMA</w:t>
      </w:r>
      <w:r w:rsidR="00104857">
        <w:t xml:space="preserve"> (</w:t>
      </w:r>
      <w:r>
        <w:t>2011</w:t>
      </w:r>
      <w:r w:rsidR="00104857">
        <w:t>)</w:t>
      </w:r>
      <w:r>
        <w:t>.</w:t>
      </w:r>
    </w:p>
    <w:p w14:paraId="3FA8DB78" w14:textId="48C6A60C" w:rsidR="00254018" w:rsidRDefault="00AC01AD" w:rsidP="00254018">
      <w:r>
        <w:t>Rulebook for the e</w:t>
      </w:r>
      <w:r w:rsidR="00254018">
        <w:t xml:space="preserve">valuation </w:t>
      </w:r>
      <w:r w:rsidR="00BD60E5">
        <w:t xml:space="preserve">of the environment VMA </w:t>
      </w:r>
      <w:r w:rsidR="00104857">
        <w:t>(</w:t>
      </w:r>
      <w:r>
        <w:t>2018</w:t>
      </w:r>
      <w:r w:rsidR="00104857">
        <w:t>)</w:t>
      </w:r>
      <w:r>
        <w:t>.</w:t>
      </w:r>
    </w:p>
    <w:p w14:paraId="5B25C228" w14:textId="77777777" w:rsidR="00DC0109" w:rsidRDefault="00DC0109" w:rsidP="00DC0109">
      <w:r>
        <w:t>Finally, relevant principles extracted from the laws, rulebooks, policy and guidelines will be incorporated into project specific standard operating procedures (SOPs) which will be created by the project team (described in WP1) and will cover:</w:t>
      </w:r>
    </w:p>
    <w:p w14:paraId="52964C3A" w14:textId="77777777" w:rsidR="00DC0109" w:rsidRDefault="00DC0109" w:rsidP="00DC0109">
      <w:pPr>
        <w:pStyle w:val="ListParagraph"/>
        <w:numPr>
          <w:ilvl w:val="0"/>
          <w:numId w:val="6"/>
        </w:numPr>
      </w:pPr>
      <w:r>
        <w:t>Field work</w:t>
      </w:r>
    </w:p>
    <w:p w14:paraId="6AF730A6" w14:textId="77777777" w:rsidR="00DC0109" w:rsidRDefault="00DC0109" w:rsidP="00DC0109">
      <w:pPr>
        <w:pStyle w:val="ListParagraph"/>
        <w:numPr>
          <w:ilvl w:val="0"/>
          <w:numId w:val="6"/>
        </w:numPr>
      </w:pPr>
      <w:r>
        <w:t>Sample collection</w:t>
      </w:r>
    </w:p>
    <w:p w14:paraId="28123981" w14:textId="77777777" w:rsidR="00DC0109" w:rsidRDefault="00DC0109" w:rsidP="00DC0109">
      <w:pPr>
        <w:pStyle w:val="ListParagraph"/>
        <w:numPr>
          <w:ilvl w:val="0"/>
          <w:numId w:val="6"/>
        </w:numPr>
      </w:pPr>
      <w:r>
        <w:t>Personal data collection</w:t>
      </w:r>
    </w:p>
    <w:p w14:paraId="6C102FE3" w14:textId="68A9CDD4" w:rsidR="00DC0109" w:rsidRDefault="00C25B2C" w:rsidP="00DC0109">
      <w:pPr>
        <w:pStyle w:val="ListParagraph"/>
        <w:numPr>
          <w:ilvl w:val="0"/>
          <w:numId w:val="6"/>
        </w:numPr>
      </w:pPr>
      <w:r>
        <w:t>Laboratory work</w:t>
      </w:r>
    </w:p>
    <w:p w14:paraId="5129B914" w14:textId="77777777" w:rsidR="00DC0109" w:rsidRPr="008301A8" w:rsidRDefault="00DC0109" w:rsidP="00DC0109">
      <w:pPr>
        <w:pStyle w:val="ListParagraph"/>
        <w:numPr>
          <w:ilvl w:val="0"/>
          <w:numId w:val="6"/>
        </w:numPr>
      </w:pPr>
      <w:r>
        <w:t xml:space="preserve">Laboratory safety and emergency procedures </w:t>
      </w:r>
    </w:p>
    <w:p w14:paraId="7E25EF5C" w14:textId="77777777" w:rsidR="00C25B2C" w:rsidRDefault="00C25B2C" w:rsidP="00C25B2C">
      <w:pPr>
        <w:pStyle w:val="ListParagraph"/>
        <w:numPr>
          <w:ilvl w:val="0"/>
          <w:numId w:val="6"/>
        </w:numPr>
      </w:pPr>
      <w:r>
        <w:t>Public communication</w:t>
      </w:r>
    </w:p>
    <w:p w14:paraId="775381B9" w14:textId="77777777" w:rsidR="006B42DD" w:rsidRDefault="006B42DD" w:rsidP="00604664">
      <w:pPr>
        <w:jc w:val="both"/>
        <w:rPr>
          <w:rFonts w:asciiTheme="minorHAnsi" w:hAnsiTheme="minorHAnsi" w:cstheme="minorHAnsi"/>
          <w:b/>
          <w:sz w:val="28"/>
          <w:szCs w:val="28"/>
        </w:rPr>
      </w:pPr>
    </w:p>
    <w:p w14:paraId="2D74D05A" w14:textId="77777777" w:rsidR="00D50B4D" w:rsidRDefault="00D50B4D" w:rsidP="00604664">
      <w:pPr>
        <w:jc w:val="both"/>
        <w:rPr>
          <w:rFonts w:asciiTheme="minorHAnsi" w:hAnsiTheme="minorHAnsi" w:cstheme="minorHAnsi"/>
          <w:b/>
          <w:sz w:val="28"/>
          <w:szCs w:val="28"/>
        </w:rPr>
      </w:pPr>
    </w:p>
    <w:p w14:paraId="0C6B0E3F" w14:textId="77777777" w:rsidR="00D50B4D" w:rsidRDefault="00D50B4D" w:rsidP="00727142">
      <w:pPr>
        <w:pStyle w:val="Heading1"/>
        <w:rPr>
          <w:rFonts w:eastAsia="Times New Roman"/>
          <w:lang w:val="en-GB"/>
        </w:rPr>
      </w:pPr>
      <w:bookmarkStart w:id="5" w:name="_Toc148465646"/>
    </w:p>
    <w:p w14:paraId="2D71C5FA" w14:textId="77777777" w:rsidR="00AC01AD" w:rsidRDefault="00AC01AD" w:rsidP="00AC01AD">
      <w:pPr>
        <w:rPr>
          <w:lang w:val="en-GB"/>
        </w:rPr>
      </w:pPr>
    </w:p>
    <w:p w14:paraId="00C4CBDC" w14:textId="77777777" w:rsidR="00AC01AD" w:rsidRPr="00AC01AD" w:rsidRDefault="00AC01AD" w:rsidP="00AC01AD">
      <w:pPr>
        <w:rPr>
          <w:lang w:val="en-GB"/>
        </w:rPr>
      </w:pPr>
    </w:p>
    <w:p w14:paraId="020E4F59" w14:textId="77777777" w:rsidR="00D50B4D" w:rsidRDefault="00D50B4D" w:rsidP="00727142">
      <w:pPr>
        <w:pStyle w:val="Heading1"/>
        <w:rPr>
          <w:rFonts w:eastAsia="Times New Roman"/>
          <w:lang w:val="en-GB"/>
        </w:rPr>
      </w:pPr>
    </w:p>
    <w:p w14:paraId="7A06AF3E" w14:textId="77777777" w:rsidR="00D50B4D" w:rsidRDefault="00D50B4D" w:rsidP="00D50B4D">
      <w:pPr>
        <w:rPr>
          <w:lang w:val="en-GB"/>
        </w:rPr>
      </w:pPr>
    </w:p>
    <w:p w14:paraId="6D7DDA47" w14:textId="77777777" w:rsidR="00D50B4D" w:rsidRPr="00D50B4D" w:rsidRDefault="00D50B4D" w:rsidP="00D50B4D">
      <w:pPr>
        <w:rPr>
          <w:lang w:val="en-GB"/>
        </w:rPr>
      </w:pPr>
    </w:p>
    <w:p w14:paraId="61F757D4" w14:textId="5EBCAF42" w:rsidR="00362CAE" w:rsidRDefault="006E4D0B" w:rsidP="00727142">
      <w:pPr>
        <w:pStyle w:val="Heading1"/>
        <w:rPr>
          <w:rFonts w:eastAsia="Times New Roman"/>
          <w:lang w:val="en-GB"/>
        </w:rPr>
      </w:pPr>
      <w:r w:rsidRPr="006E4D0B">
        <w:rPr>
          <w:rFonts w:eastAsia="Times New Roman"/>
          <w:lang w:val="en-GB"/>
        </w:rPr>
        <w:t>PROJECT DESCRIPTION</w:t>
      </w:r>
      <w:bookmarkEnd w:id="5"/>
    </w:p>
    <w:p w14:paraId="6B69847B" w14:textId="77777777" w:rsidR="00727142" w:rsidRDefault="00727142" w:rsidP="00604664">
      <w:pPr>
        <w:jc w:val="both"/>
        <w:rPr>
          <w:rFonts w:ascii="Arial" w:eastAsia="Times New Roman" w:hAnsi="Arial" w:cs="Arial"/>
          <w:b/>
          <w:bCs/>
          <w:iCs/>
          <w:sz w:val="28"/>
          <w:szCs w:val="28"/>
          <w:lang w:val="en-GB"/>
        </w:rPr>
      </w:pPr>
    </w:p>
    <w:p w14:paraId="21D449F4" w14:textId="788DCF71" w:rsidR="00362CAE" w:rsidRPr="00362CAE" w:rsidRDefault="00362CAE" w:rsidP="00362CAE">
      <w:pPr>
        <w:jc w:val="both"/>
        <w:rPr>
          <w:rFonts w:asciiTheme="minorHAnsi" w:hAnsiTheme="minorHAnsi" w:cstheme="minorHAnsi"/>
          <w:bCs/>
          <w:sz w:val="24"/>
          <w:szCs w:val="24"/>
        </w:rPr>
      </w:pPr>
      <w:r w:rsidRPr="00362CAE">
        <w:rPr>
          <w:rFonts w:asciiTheme="minorHAnsi" w:hAnsiTheme="minorHAnsi" w:cstheme="minorHAnsi"/>
          <w:bCs/>
          <w:sz w:val="24"/>
          <w:szCs w:val="24"/>
        </w:rPr>
        <w:t>Project Proposal Title:</w:t>
      </w:r>
      <w:r w:rsidR="00C25B2C">
        <w:rPr>
          <w:rFonts w:asciiTheme="minorHAnsi" w:hAnsiTheme="minorHAnsi" w:cstheme="minorHAnsi"/>
          <w:bCs/>
          <w:sz w:val="24"/>
          <w:szCs w:val="24"/>
        </w:rPr>
        <w:t xml:space="preserve"> </w:t>
      </w:r>
      <w:r w:rsidR="00C25B2C" w:rsidRPr="00C25B2C">
        <w:rPr>
          <w:rFonts w:asciiTheme="minorHAnsi" w:hAnsiTheme="minorHAnsi" w:cstheme="minorHAnsi"/>
          <w:bCs/>
          <w:sz w:val="24"/>
          <w:szCs w:val="24"/>
        </w:rPr>
        <w:t xml:space="preserve">Tailoring management of tick-borne diseases based on diversity of </w:t>
      </w:r>
      <w:r w:rsidR="00C25B2C">
        <w:rPr>
          <w:rFonts w:asciiTheme="minorHAnsi" w:hAnsiTheme="minorHAnsi" w:cstheme="minorHAnsi"/>
          <w:bCs/>
          <w:sz w:val="24"/>
          <w:szCs w:val="24"/>
        </w:rPr>
        <w:t>ticks and tick-borne pathogens</w:t>
      </w:r>
    </w:p>
    <w:p w14:paraId="6825CF8F" w14:textId="74BAF255" w:rsidR="00362CAE" w:rsidRPr="00BD60E5" w:rsidRDefault="00362CAE" w:rsidP="00362CAE">
      <w:pPr>
        <w:jc w:val="both"/>
        <w:rPr>
          <w:rFonts w:asciiTheme="minorHAnsi" w:hAnsiTheme="minorHAnsi" w:cstheme="minorHAnsi"/>
          <w:b/>
          <w:sz w:val="24"/>
          <w:szCs w:val="24"/>
        </w:rPr>
      </w:pPr>
      <w:r w:rsidRPr="00362CAE">
        <w:rPr>
          <w:rFonts w:asciiTheme="minorHAnsi" w:hAnsiTheme="minorHAnsi" w:cstheme="minorHAnsi"/>
          <w:bCs/>
          <w:sz w:val="24"/>
          <w:szCs w:val="24"/>
        </w:rPr>
        <w:t>Acronym:</w:t>
      </w:r>
      <w:r w:rsidR="00C25B2C" w:rsidRPr="00C25B2C">
        <w:rPr>
          <w:rFonts w:asciiTheme="minorHAnsi" w:hAnsiTheme="minorHAnsi" w:cstheme="minorHAnsi"/>
          <w:bCs/>
          <w:sz w:val="24"/>
          <w:szCs w:val="24"/>
        </w:rPr>
        <w:t xml:space="preserve"> </w:t>
      </w:r>
      <w:r w:rsidR="00C25B2C" w:rsidRPr="00BD60E5">
        <w:rPr>
          <w:rFonts w:asciiTheme="minorHAnsi" w:hAnsiTheme="minorHAnsi" w:cstheme="minorHAnsi"/>
          <w:b/>
          <w:sz w:val="24"/>
          <w:szCs w:val="24"/>
        </w:rPr>
        <w:t>TalkToTick</w:t>
      </w:r>
    </w:p>
    <w:p w14:paraId="0D988A74" w14:textId="37E26D78" w:rsidR="00362CAE" w:rsidRPr="00362CAE" w:rsidRDefault="00362CAE" w:rsidP="00362CAE">
      <w:pPr>
        <w:jc w:val="both"/>
        <w:rPr>
          <w:rFonts w:asciiTheme="minorHAnsi" w:hAnsiTheme="minorHAnsi" w:cstheme="minorHAnsi"/>
          <w:bCs/>
          <w:sz w:val="24"/>
          <w:szCs w:val="24"/>
        </w:rPr>
      </w:pPr>
      <w:r w:rsidRPr="00362CAE">
        <w:rPr>
          <w:rFonts w:asciiTheme="minorHAnsi" w:hAnsiTheme="minorHAnsi" w:cstheme="minorHAnsi"/>
          <w:bCs/>
          <w:sz w:val="24"/>
          <w:szCs w:val="24"/>
        </w:rPr>
        <w:t>Sub-program:</w:t>
      </w:r>
      <w:r w:rsidR="00C25B2C">
        <w:rPr>
          <w:rFonts w:asciiTheme="minorHAnsi" w:hAnsiTheme="minorHAnsi" w:cstheme="minorHAnsi"/>
          <w:bCs/>
          <w:sz w:val="24"/>
          <w:szCs w:val="24"/>
        </w:rPr>
        <w:t xml:space="preserve"> Biomedicine</w:t>
      </w:r>
    </w:p>
    <w:p w14:paraId="30042E07" w14:textId="77777777" w:rsidR="00362CAE" w:rsidRDefault="00362CAE" w:rsidP="00362CAE">
      <w:pPr>
        <w:jc w:val="both"/>
        <w:rPr>
          <w:rFonts w:asciiTheme="minorHAnsi" w:hAnsiTheme="minorHAnsi" w:cstheme="minorHAnsi"/>
          <w:bCs/>
          <w:sz w:val="24"/>
          <w:szCs w:val="24"/>
        </w:rPr>
      </w:pPr>
      <w:r w:rsidRPr="00362CAE">
        <w:rPr>
          <w:rFonts w:asciiTheme="minorHAnsi" w:hAnsiTheme="minorHAnsi" w:cstheme="minorHAnsi"/>
          <w:bCs/>
          <w:sz w:val="24"/>
          <w:szCs w:val="24"/>
        </w:rPr>
        <w:t>Participating Scientific and Research Organization (SRO) and address:</w:t>
      </w:r>
    </w:p>
    <w:p w14:paraId="3A2A408F" w14:textId="3BC14790" w:rsidR="00C25B2C" w:rsidRPr="00C25B2C" w:rsidRDefault="00C25B2C" w:rsidP="00C25B2C">
      <w:pPr>
        <w:spacing w:line="240" w:lineRule="auto"/>
        <w:jc w:val="both"/>
        <w:rPr>
          <w:rFonts w:asciiTheme="minorHAnsi" w:hAnsiTheme="minorHAnsi" w:cstheme="minorHAnsi"/>
          <w:bCs/>
          <w:sz w:val="24"/>
          <w:szCs w:val="24"/>
        </w:rPr>
      </w:pPr>
      <w:r w:rsidRPr="00C25B2C">
        <w:rPr>
          <w:rFonts w:asciiTheme="minorHAnsi" w:hAnsiTheme="minorHAnsi" w:cstheme="minorHAnsi"/>
          <w:bCs/>
          <w:sz w:val="24"/>
          <w:szCs w:val="24"/>
        </w:rPr>
        <w:t>Institute for Medical Research, National Institute of Republic of Serbia, Univer</w:t>
      </w:r>
      <w:r>
        <w:rPr>
          <w:rFonts w:asciiTheme="minorHAnsi" w:hAnsiTheme="minorHAnsi" w:cstheme="minorHAnsi"/>
          <w:bCs/>
          <w:sz w:val="24"/>
          <w:szCs w:val="24"/>
        </w:rPr>
        <w:t xml:space="preserve">sity of Belgrade, Serbia (IMI), Dr. </w:t>
      </w:r>
      <w:proofErr w:type="spellStart"/>
      <w:r>
        <w:rPr>
          <w:rFonts w:asciiTheme="minorHAnsi" w:hAnsiTheme="minorHAnsi" w:cstheme="minorHAnsi"/>
          <w:bCs/>
          <w:sz w:val="24"/>
          <w:szCs w:val="24"/>
        </w:rPr>
        <w:t>Suboti</w:t>
      </w:r>
      <w:proofErr w:type="spellEnd"/>
      <w:r>
        <w:rPr>
          <w:rFonts w:asciiTheme="minorHAnsi" w:hAnsiTheme="minorHAnsi" w:cstheme="minorHAnsi"/>
          <w:bCs/>
          <w:sz w:val="24"/>
          <w:szCs w:val="24"/>
          <w:lang w:val="sr-Latn-RS"/>
        </w:rPr>
        <w:t>ća 4, Belgrade</w:t>
      </w:r>
      <w:r>
        <w:rPr>
          <w:rFonts w:asciiTheme="minorHAnsi" w:hAnsiTheme="minorHAnsi" w:cstheme="minorHAnsi"/>
          <w:bCs/>
          <w:sz w:val="24"/>
          <w:szCs w:val="24"/>
        </w:rPr>
        <w:t xml:space="preserve"> </w:t>
      </w:r>
      <w:r w:rsidR="00B5620A">
        <w:rPr>
          <w:rFonts w:asciiTheme="minorHAnsi" w:hAnsiTheme="minorHAnsi" w:cstheme="minorHAnsi"/>
          <w:bCs/>
          <w:sz w:val="24"/>
          <w:szCs w:val="24"/>
        </w:rPr>
        <w:t>– 5 participants, PI, 3 WP leaders</w:t>
      </w:r>
    </w:p>
    <w:p w14:paraId="17E0EBED" w14:textId="2D03082D" w:rsidR="00362CAE" w:rsidRPr="00362CAE" w:rsidRDefault="00362CAE" w:rsidP="00362CAE">
      <w:pPr>
        <w:jc w:val="both"/>
        <w:rPr>
          <w:rFonts w:asciiTheme="minorHAnsi" w:hAnsiTheme="minorHAnsi" w:cstheme="minorHAnsi"/>
          <w:bCs/>
          <w:sz w:val="24"/>
          <w:szCs w:val="24"/>
        </w:rPr>
      </w:pPr>
      <w:r w:rsidRPr="00362CAE">
        <w:rPr>
          <w:rFonts w:asciiTheme="minorHAnsi" w:hAnsiTheme="minorHAnsi" w:cstheme="minorHAnsi"/>
          <w:bCs/>
          <w:sz w:val="24"/>
          <w:szCs w:val="24"/>
        </w:rPr>
        <w:t>Principal Investigator (PI)</w:t>
      </w:r>
      <w:r w:rsidR="00C25B2C">
        <w:rPr>
          <w:rFonts w:asciiTheme="minorHAnsi" w:hAnsiTheme="minorHAnsi" w:cstheme="minorHAnsi"/>
          <w:bCs/>
          <w:sz w:val="24"/>
          <w:szCs w:val="24"/>
        </w:rPr>
        <w:t xml:space="preserve"> </w:t>
      </w:r>
      <w:r w:rsidRPr="00362CAE">
        <w:rPr>
          <w:rFonts w:asciiTheme="minorHAnsi" w:hAnsiTheme="minorHAnsi" w:cstheme="minorHAnsi"/>
          <w:bCs/>
          <w:sz w:val="24"/>
          <w:szCs w:val="24"/>
        </w:rPr>
        <w:t>(Name and contact details):</w:t>
      </w:r>
      <w:r w:rsidR="00C25B2C">
        <w:rPr>
          <w:rFonts w:asciiTheme="minorHAnsi" w:hAnsiTheme="minorHAnsi" w:cstheme="minorHAnsi"/>
          <w:bCs/>
          <w:sz w:val="24"/>
          <w:szCs w:val="24"/>
        </w:rPr>
        <w:t xml:space="preserve"> Dr. Snežana Tomanović, </w:t>
      </w:r>
      <w:hyperlink r:id="rId8" w:history="1">
        <w:r w:rsidR="00B5620A" w:rsidRPr="00236CB2">
          <w:rPr>
            <w:rStyle w:val="Hyperlink"/>
            <w:rFonts w:asciiTheme="minorHAnsi" w:hAnsiTheme="minorHAnsi" w:cstheme="minorHAnsi"/>
            <w:bCs/>
            <w:sz w:val="24"/>
            <w:szCs w:val="24"/>
          </w:rPr>
          <w:t>snezanat@imi.bg.ac.rs</w:t>
        </w:r>
      </w:hyperlink>
      <w:r w:rsidR="00B5620A">
        <w:rPr>
          <w:rFonts w:asciiTheme="minorHAnsi" w:hAnsiTheme="minorHAnsi" w:cstheme="minorHAnsi"/>
          <w:bCs/>
          <w:sz w:val="24"/>
          <w:szCs w:val="24"/>
        </w:rPr>
        <w:t>, phone +381631371459</w:t>
      </w:r>
    </w:p>
    <w:p w14:paraId="2E92ACCB" w14:textId="77777777" w:rsidR="00C25B2C" w:rsidRDefault="00362CAE" w:rsidP="00C25B2C">
      <w:pPr>
        <w:spacing w:line="240" w:lineRule="auto"/>
        <w:jc w:val="both"/>
        <w:rPr>
          <w:rFonts w:asciiTheme="minorHAnsi" w:hAnsiTheme="minorHAnsi" w:cstheme="minorHAnsi"/>
          <w:bCs/>
          <w:sz w:val="24"/>
          <w:szCs w:val="24"/>
        </w:rPr>
      </w:pPr>
      <w:r w:rsidRPr="00362CAE">
        <w:rPr>
          <w:rFonts w:asciiTheme="minorHAnsi" w:hAnsiTheme="minorHAnsi" w:cstheme="minorHAnsi"/>
          <w:bCs/>
          <w:sz w:val="24"/>
          <w:szCs w:val="24"/>
        </w:rPr>
        <w:t>Partner organizations on the project:</w:t>
      </w:r>
    </w:p>
    <w:p w14:paraId="69AFDC68" w14:textId="0BFE6C8D" w:rsidR="00C25B2C" w:rsidRPr="00C25B2C" w:rsidRDefault="00C25B2C" w:rsidP="00C25B2C">
      <w:pPr>
        <w:spacing w:line="240" w:lineRule="auto"/>
        <w:jc w:val="both"/>
        <w:rPr>
          <w:rFonts w:asciiTheme="minorHAnsi" w:hAnsiTheme="minorHAnsi" w:cstheme="minorHAnsi"/>
          <w:bCs/>
          <w:sz w:val="24"/>
          <w:szCs w:val="24"/>
        </w:rPr>
      </w:pPr>
      <w:r w:rsidRPr="00C25B2C">
        <w:rPr>
          <w:rFonts w:asciiTheme="minorHAnsi" w:hAnsiTheme="minorHAnsi" w:cstheme="minorHAnsi"/>
          <w:bCs/>
          <w:sz w:val="24"/>
          <w:szCs w:val="24"/>
        </w:rPr>
        <w:t>Faculty of Medicine,</w:t>
      </w:r>
      <w:r>
        <w:rPr>
          <w:rFonts w:asciiTheme="minorHAnsi" w:hAnsiTheme="minorHAnsi" w:cstheme="minorHAnsi"/>
          <w:bCs/>
          <w:sz w:val="24"/>
          <w:szCs w:val="24"/>
        </w:rPr>
        <w:t xml:space="preserve"> University of Belgrade (MFUB), Dr. </w:t>
      </w:r>
      <w:proofErr w:type="spellStart"/>
      <w:r>
        <w:rPr>
          <w:rFonts w:asciiTheme="minorHAnsi" w:hAnsiTheme="minorHAnsi" w:cstheme="minorHAnsi"/>
          <w:bCs/>
          <w:sz w:val="24"/>
          <w:szCs w:val="24"/>
        </w:rPr>
        <w:t>Subotića</w:t>
      </w:r>
      <w:proofErr w:type="spellEnd"/>
      <w:r>
        <w:rPr>
          <w:rFonts w:asciiTheme="minorHAnsi" w:hAnsiTheme="minorHAnsi" w:cstheme="minorHAnsi"/>
          <w:bCs/>
          <w:sz w:val="24"/>
          <w:szCs w:val="24"/>
        </w:rPr>
        <w:t xml:space="preserve"> 8, Belgrade </w:t>
      </w:r>
      <w:r w:rsidR="00B5620A">
        <w:rPr>
          <w:rFonts w:asciiTheme="minorHAnsi" w:hAnsiTheme="minorHAnsi" w:cstheme="minorHAnsi"/>
          <w:bCs/>
          <w:sz w:val="24"/>
          <w:szCs w:val="24"/>
        </w:rPr>
        <w:t>– 2 participants, 1 WP leader</w:t>
      </w:r>
    </w:p>
    <w:p w14:paraId="1AA780A3" w14:textId="7543FD68" w:rsidR="00C25B2C" w:rsidRPr="00C25B2C" w:rsidRDefault="00C25B2C" w:rsidP="00C25B2C">
      <w:pPr>
        <w:spacing w:line="240" w:lineRule="auto"/>
        <w:jc w:val="both"/>
        <w:rPr>
          <w:rFonts w:asciiTheme="minorHAnsi" w:hAnsiTheme="minorHAnsi" w:cstheme="minorHAnsi"/>
          <w:bCs/>
          <w:sz w:val="24"/>
          <w:szCs w:val="24"/>
        </w:rPr>
      </w:pPr>
      <w:r w:rsidRPr="00C25B2C">
        <w:rPr>
          <w:rFonts w:asciiTheme="minorHAnsi" w:hAnsiTheme="minorHAnsi" w:cstheme="minorHAnsi"/>
          <w:bCs/>
          <w:sz w:val="24"/>
          <w:szCs w:val="24"/>
        </w:rPr>
        <w:t>Faculty of Medicine, Military Medical Academy, U</w:t>
      </w:r>
      <w:r>
        <w:rPr>
          <w:rFonts w:asciiTheme="minorHAnsi" w:hAnsiTheme="minorHAnsi" w:cstheme="minorHAnsi"/>
          <w:bCs/>
          <w:sz w:val="24"/>
          <w:szCs w:val="24"/>
        </w:rPr>
        <w:t xml:space="preserve">niversity of Defense (MFVMAUO), </w:t>
      </w:r>
      <w:proofErr w:type="spellStart"/>
      <w:r>
        <w:rPr>
          <w:rFonts w:asciiTheme="minorHAnsi" w:hAnsiTheme="minorHAnsi" w:cstheme="minorHAnsi"/>
          <w:bCs/>
          <w:sz w:val="24"/>
          <w:szCs w:val="24"/>
        </w:rPr>
        <w:t>Crnotravska</w:t>
      </w:r>
      <w:proofErr w:type="spellEnd"/>
      <w:r>
        <w:rPr>
          <w:rFonts w:asciiTheme="minorHAnsi" w:hAnsiTheme="minorHAnsi" w:cstheme="minorHAnsi"/>
          <w:bCs/>
          <w:sz w:val="24"/>
          <w:szCs w:val="24"/>
        </w:rPr>
        <w:t xml:space="preserve"> 17, Belgrade </w:t>
      </w:r>
      <w:r w:rsidR="00B5620A">
        <w:rPr>
          <w:rFonts w:asciiTheme="minorHAnsi" w:hAnsiTheme="minorHAnsi" w:cstheme="minorHAnsi"/>
          <w:bCs/>
          <w:sz w:val="24"/>
          <w:szCs w:val="24"/>
        </w:rPr>
        <w:t>– 1 participant</w:t>
      </w:r>
    </w:p>
    <w:p w14:paraId="26FEB48C" w14:textId="0539BC5C" w:rsidR="00C25B2C" w:rsidRPr="00C25B2C" w:rsidRDefault="00C25B2C" w:rsidP="00C25B2C">
      <w:pPr>
        <w:spacing w:line="240" w:lineRule="auto"/>
        <w:jc w:val="both"/>
        <w:rPr>
          <w:rFonts w:asciiTheme="minorHAnsi" w:hAnsiTheme="minorHAnsi" w:cstheme="minorHAnsi"/>
          <w:bCs/>
          <w:sz w:val="24"/>
          <w:szCs w:val="24"/>
        </w:rPr>
      </w:pPr>
      <w:r w:rsidRPr="00C25B2C">
        <w:rPr>
          <w:rFonts w:asciiTheme="minorHAnsi" w:hAnsiTheme="minorHAnsi" w:cstheme="minorHAnsi"/>
          <w:bCs/>
          <w:sz w:val="24"/>
          <w:szCs w:val="24"/>
        </w:rPr>
        <w:t>Faculty of Biology,</w:t>
      </w:r>
      <w:r>
        <w:rPr>
          <w:rFonts w:asciiTheme="minorHAnsi" w:hAnsiTheme="minorHAnsi" w:cstheme="minorHAnsi"/>
          <w:bCs/>
          <w:sz w:val="24"/>
          <w:szCs w:val="24"/>
        </w:rPr>
        <w:t xml:space="preserve"> University of Belgrade (FBUB), Studentski </w:t>
      </w:r>
      <w:proofErr w:type="spellStart"/>
      <w:r>
        <w:rPr>
          <w:rFonts w:asciiTheme="minorHAnsi" w:hAnsiTheme="minorHAnsi" w:cstheme="minorHAnsi"/>
          <w:bCs/>
          <w:sz w:val="24"/>
          <w:szCs w:val="24"/>
        </w:rPr>
        <w:t>trg</w:t>
      </w:r>
      <w:proofErr w:type="spellEnd"/>
      <w:r>
        <w:rPr>
          <w:rFonts w:asciiTheme="minorHAnsi" w:hAnsiTheme="minorHAnsi" w:cstheme="minorHAnsi"/>
          <w:bCs/>
          <w:sz w:val="24"/>
          <w:szCs w:val="24"/>
        </w:rPr>
        <w:t xml:space="preserve"> 16, Belgrade </w:t>
      </w:r>
      <w:r w:rsidR="00B5620A">
        <w:rPr>
          <w:rFonts w:asciiTheme="minorHAnsi" w:hAnsiTheme="minorHAnsi" w:cstheme="minorHAnsi"/>
          <w:bCs/>
          <w:sz w:val="24"/>
          <w:szCs w:val="24"/>
        </w:rPr>
        <w:t>– 1 participant</w:t>
      </w:r>
    </w:p>
    <w:p w14:paraId="146135B4" w14:textId="6FA699C4" w:rsidR="00C25B2C" w:rsidRPr="00362CAE" w:rsidRDefault="00C25B2C" w:rsidP="00C25B2C">
      <w:pPr>
        <w:spacing w:line="240" w:lineRule="auto"/>
        <w:jc w:val="both"/>
        <w:rPr>
          <w:rFonts w:asciiTheme="minorHAnsi" w:hAnsiTheme="minorHAnsi" w:cstheme="minorHAnsi"/>
          <w:bCs/>
          <w:sz w:val="24"/>
          <w:szCs w:val="24"/>
        </w:rPr>
      </w:pPr>
      <w:r w:rsidRPr="00C25B2C">
        <w:rPr>
          <w:rFonts w:asciiTheme="minorHAnsi" w:hAnsiTheme="minorHAnsi" w:cstheme="minorHAnsi"/>
          <w:bCs/>
          <w:sz w:val="24"/>
          <w:szCs w:val="24"/>
        </w:rPr>
        <w:t>Faculty of Philosophy, University of Belgrade (UBFZF)</w:t>
      </w:r>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Čika</w:t>
      </w:r>
      <w:proofErr w:type="spellEnd"/>
      <w:r>
        <w:rPr>
          <w:rFonts w:asciiTheme="minorHAnsi" w:hAnsiTheme="minorHAnsi" w:cstheme="minorHAnsi"/>
          <w:bCs/>
          <w:sz w:val="24"/>
          <w:szCs w:val="24"/>
        </w:rPr>
        <w:t xml:space="preserve"> Ljubina 18-20, Belgrade</w:t>
      </w:r>
      <w:r w:rsidR="00B5620A">
        <w:rPr>
          <w:rFonts w:asciiTheme="minorHAnsi" w:hAnsiTheme="minorHAnsi" w:cstheme="minorHAnsi"/>
          <w:bCs/>
          <w:sz w:val="24"/>
          <w:szCs w:val="24"/>
        </w:rPr>
        <w:t xml:space="preserve"> – 1 participant</w:t>
      </w:r>
    </w:p>
    <w:p w14:paraId="7569E170" w14:textId="77777777" w:rsidR="00D50B4D" w:rsidRDefault="00D50B4D" w:rsidP="00362CAE">
      <w:pPr>
        <w:jc w:val="both"/>
        <w:rPr>
          <w:rFonts w:asciiTheme="minorHAnsi" w:hAnsiTheme="minorHAnsi" w:cstheme="minorHAnsi"/>
          <w:bCs/>
          <w:sz w:val="24"/>
          <w:szCs w:val="24"/>
          <w:u w:val="single"/>
        </w:rPr>
      </w:pPr>
    </w:p>
    <w:p w14:paraId="5F2CC5A0" w14:textId="246C3473" w:rsidR="00362CAE" w:rsidRPr="00BD60E5" w:rsidRDefault="00362CAE" w:rsidP="00362CAE">
      <w:pPr>
        <w:jc w:val="both"/>
        <w:rPr>
          <w:rFonts w:asciiTheme="minorHAnsi" w:hAnsiTheme="minorHAnsi" w:cstheme="minorHAnsi"/>
          <w:b/>
          <w:sz w:val="24"/>
          <w:szCs w:val="24"/>
          <w:u w:val="single"/>
        </w:rPr>
      </w:pPr>
      <w:r w:rsidRPr="00BD60E5">
        <w:rPr>
          <w:rFonts w:asciiTheme="minorHAnsi" w:hAnsiTheme="minorHAnsi" w:cstheme="minorHAnsi"/>
          <w:b/>
          <w:sz w:val="24"/>
          <w:szCs w:val="24"/>
          <w:u w:val="single"/>
        </w:rPr>
        <w:t>Project Description</w:t>
      </w:r>
    </w:p>
    <w:p w14:paraId="352FE343" w14:textId="77777777" w:rsidR="006367FE" w:rsidRPr="00B5620A" w:rsidRDefault="006367FE" w:rsidP="006367FE">
      <w:pPr>
        <w:jc w:val="both"/>
      </w:pPr>
      <w:r w:rsidRPr="00B5620A">
        <w:t>The project addresses the globally observed discrepancy between the diversity of ticks and tick-borne pathogens (TBPs) and reported cases and clinical manifestations of tick-borne diseases (TBDs).</w:t>
      </w:r>
    </w:p>
    <w:p w14:paraId="3DA7E9E0" w14:textId="14616EA8" w:rsidR="00B5620A" w:rsidRPr="005C4789" w:rsidRDefault="00B5620A" w:rsidP="00B5620A">
      <w:pPr>
        <w:rPr>
          <w:rFonts w:asciiTheme="minorHAnsi" w:hAnsiTheme="minorHAnsi" w:cstheme="minorHAnsi"/>
        </w:rPr>
      </w:pPr>
      <w:r>
        <w:rPr>
          <w:rFonts w:asciiTheme="minorHAnsi" w:hAnsiTheme="minorHAnsi" w:cstheme="minorHAnsi"/>
        </w:rPr>
        <w:t>O</w:t>
      </w:r>
      <w:r w:rsidRPr="005C4789">
        <w:rPr>
          <w:rFonts w:asciiTheme="minorHAnsi" w:hAnsiTheme="minorHAnsi" w:cstheme="minorHAnsi"/>
        </w:rPr>
        <w:t xml:space="preserve">verall awareness of tick's vector role is limited mainly to Lyme borreliosis (LB) or Tick-borne encephalitis (TBE), while many other TBDs are usually underdiagnosed or misdiagnosed. Even in the case of LB, the most notable TBD in Europe, it is supposed that many cases have been unrecognized, causing the "silent epidemic" affecting one million EU citizens.   </w:t>
      </w:r>
    </w:p>
    <w:p w14:paraId="092E4D52" w14:textId="77777777" w:rsidR="006367FE" w:rsidRPr="00B5620A" w:rsidRDefault="006367FE" w:rsidP="006367FE">
      <w:pPr>
        <w:jc w:val="both"/>
      </w:pPr>
      <w:r w:rsidRPr="00B5620A">
        <w:t>The novelty of the project is in the stratified strategy of studying the diversity of TBPs transmitted from ticks to humans. The methodology involves two approaches - entomological (bottom-up) and clinical (top-down), that merge toward molecular identification and characterization of TBPs in humans. The entomological approach includes follow-up of patients with the bite of a tick positive to at least one TBP. The clinical approach includes patients with at least one clinical sign of TBD regardless of the record of a tick bite.</w:t>
      </w:r>
    </w:p>
    <w:p w14:paraId="5058FD4F" w14:textId="60AB50F9" w:rsidR="006367FE" w:rsidRPr="00B5620A" w:rsidRDefault="006367FE" w:rsidP="006367FE">
      <w:pPr>
        <w:spacing w:after="0"/>
        <w:jc w:val="both"/>
      </w:pPr>
      <w:r w:rsidRPr="00B5620A">
        <w:t>The expected results of the project are:</w:t>
      </w:r>
    </w:p>
    <w:p w14:paraId="00FA9439" w14:textId="77777777" w:rsidR="006367FE" w:rsidRPr="00B5620A" w:rsidRDefault="006367FE" w:rsidP="006367FE">
      <w:pPr>
        <w:pStyle w:val="ListParagraph"/>
        <w:numPr>
          <w:ilvl w:val="0"/>
          <w:numId w:val="3"/>
        </w:numPr>
        <w:spacing w:after="0"/>
        <w:jc w:val="both"/>
      </w:pPr>
      <w:r w:rsidRPr="00B5620A">
        <w:t xml:space="preserve">determination of the etiological background of clinical cases and unclear states, </w:t>
      </w:r>
    </w:p>
    <w:p w14:paraId="2814FDFD" w14:textId="77777777" w:rsidR="006367FE" w:rsidRPr="00B5620A" w:rsidRDefault="006367FE" w:rsidP="006367FE">
      <w:pPr>
        <w:pStyle w:val="ListParagraph"/>
        <w:numPr>
          <w:ilvl w:val="0"/>
          <w:numId w:val="3"/>
        </w:numPr>
        <w:spacing w:after="0"/>
        <w:jc w:val="both"/>
      </w:pPr>
      <w:r w:rsidRPr="00B5620A">
        <w:t xml:space="preserve">establishment of a national database of TBPs and TBDs </w:t>
      </w:r>
    </w:p>
    <w:p w14:paraId="48609DFD" w14:textId="77777777" w:rsidR="006367FE" w:rsidRPr="00B5620A" w:rsidRDefault="006367FE" w:rsidP="006367FE">
      <w:pPr>
        <w:pStyle w:val="ListParagraph"/>
        <w:numPr>
          <w:ilvl w:val="0"/>
          <w:numId w:val="3"/>
        </w:numPr>
        <w:spacing w:after="0"/>
        <w:jc w:val="both"/>
      </w:pPr>
      <w:r w:rsidRPr="00B5620A">
        <w:t>protocols supporting physicians in the decision on appropriate treatment</w:t>
      </w:r>
    </w:p>
    <w:p w14:paraId="3D99D867" w14:textId="77777777" w:rsidR="006367FE" w:rsidRPr="00B5620A" w:rsidRDefault="006367FE" w:rsidP="006367FE">
      <w:pPr>
        <w:pStyle w:val="ListParagraph"/>
        <w:numPr>
          <w:ilvl w:val="0"/>
          <w:numId w:val="3"/>
        </w:numPr>
        <w:spacing w:after="0"/>
        <w:jc w:val="both"/>
      </w:pPr>
      <w:r w:rsidRPr="00B5620A">
        <w:t xml:space="preserve">raising awareness in the general population on TBPs affecting humans, </w:t>
      </w:r>
    </w:p>
    <w:p w14:paraId="520FAF59" w14:textId="77777777" w:rsidR="006367FE" w:rsidRDefault="006367FE" w:rsidP="006367FE">
      <w:pPr>
        <w:pStyle w:val="ListParagraph"/>
        <w:numPr>
          <w:ilvl w:val="0"/>
          <w:numId w:val="3"/>
        </w:numPr>
        <w:spacing w:after="0"/>
        <w:jc w:val="both"/>
      </w:pPr>
      <w:r w:rsidRPr="00B5620A">
        <w:t>permanent involvement of stakeholders in a timely and efficient manner to prevent transmission of TBDs.</w:t>
      </w:r>
    </w:p>
    <w:p w14:paraId="41DCB327" w14:textId="77777777" w:rsidR="00B5620A" w:rsidRDefault="00B5620A" w:rsidP="00B5620A">
      <w:pPr>
        <w:spacing w:after="0"/>
        <w:jc w:val="both"/>
      </w:pPr>
    </w:p>
    <w:p w14:paraId="4C412293" w14:textId="77777777" w:rsidR="004C3A15" w:rsidRDefault="004C3A15" w:rsidP="004C3A15">
      <w:pPr>
        <w:spacing w:after="0"/>
        <w:jc w:val="both"/>
      </w:pPr>
      <w:r>
        <w:t>TalkToTick project is structured in four work packages (WPs). Each work package will focus on a specific set of objectives, with tasks dedicated to each objective.</w:t>
      </w:r>
    </w:p>
    <w:p w14:paraId="79D85192" w14:textId="3A5856D3" w:rsidR="004C3A15" w:rsidRDefault="004C3A15" w:rsidP="004C3A15">
      <w:pPr>
        <w:spacing w:after="0"/>
        <w:jc w:val="both"/>
      </w:pPr>
      <w:r>
        <w:t>1.</w:t>
      </w:r>
      <w:r>
        <w:tab/>
        <w:t>Entomological approach – T</w:t>
      </w:r>
      <w:r w:rsidR="00FF47CA">
        <w:t>BP</w:t>
      </w:r>
      <w:r>
        <w:t>s in questing and ticks parasitizing humans</w:t>
      </w:r>
    </w:p>
    <w:p w14:paraId="7ABE3BA8" w14:textId="283E622A" w:rsidR="004C3A15" w:rsidRDefault="004C3A15" w:rsidP="004C3A15">
      <w:pPr>
        <w:spacing w:after="0"/>
        <w:jc w:val="both"/>
      </w:pPr>
      <w:r>
        <w:t>2.</w:t>
      </w:r>
      <w:r>
        <w:tab/>
        <w:t>Clinical approach – T</w:t>
      </w:r>
      <w:r w:rsidR="00FF47CA">
        <w:t>BP</w:t>
      </w:r>
      <w:r>
        <w:t xml:space="preserve">s in persons with tick bites and patients with clinical manifestations of </w:t>
      </w:r>
      <w:r w:rsidR="00FF47CA">
        <w:t>TBDs</w:t>
      </w:r>
    </w:p>
    <w:p w14:paraId="6F039257" w14:textId="599AF1E2" w:rsidR="004C3A15" w:rsidRDefault="004C3A15" w:rsidP="004C3A15">
      <w:pPr>
        <w:spacing w:after="0"/>
        <w:jc w:val="both"/>
      </w:pPr>
      <w:r>
        <w:t>3.</w:t>
      </w:r>
      <w:r>
        <w:tab/>
        <w:t xml:space="preserve">Integrating results from entomological and clinical approaches toward tailor-made management of </w:t>
      </w:r>
      <w:r w:rsidR="00FF47CA">
        <w:t>TBDs</w:t>
      </w:r>
      <w:r>
        <w:t>.</w:t>
      </w:r>
    </w:p>
    <w:p w14:paraId="5F46093E" w14:textId="3916E825" w:rsidR="004C3A15" w:rsidRPr="00B5620A" w:rsidRDefault="004C3A15" w:rsidP="004C3A15">
      <w:pPr>
        <w:spacing w:after="0"/>
        <w:jc w:val="both"/>
      </w:pPr>
      <w:r>
        <w:t>4.</w:t>
      </w:r>
      <w:r>
        <w:tab/>
      </w:r>
      <w:r w:rsidR="00AA4D3C">
        <w:t>Education</w:t>
      </w:r>
      <w:r>
        <w:t xml:space="preserve"> and risen continuous interest of the professionals/stakeholders/public for the problem of TBDs and ticks in Serbia and sustainable preventive behavior</w:t>
      </w:r>
    </w:p>
    <w:p w14:paraId="4A6B58DB" w14:textId="77777777" w:rsidR="004C3A15" w:rsidRDefault="004C3A15" w:rsidP="004C3A15">
      <w:pPr>
        <w:spacing w:after="0"/>
        <w:jc w:val="both"/>
      </w:pPr>
    </w:p>
    <w:p w14:paraId="1C7F8175" w14:textId="77777777" w:rsidR="00AA4D3C" w:rsidRDefault="00AA4D3C" w:rsidP="00AA4D3C">
      <w:pPr>
        <w:rPr>
          <w:rFonts w:asciiTheme="minorHAnsi" w:hAnsiTheme="minorHAnsi" w:cstheme="minorHAnsi"/>
        </w:rPr>
      </w:pPr>
      <w:r w:rsidRPr="005C4789">
        <w:rPr>
          <w:rFonts w:asciiTheme="minorHAnsi" w:hAnsiTheme="minorHAnsi" w:cstheme="minorHAnsi"/>
        </w:rPr>
        <w:t xml:space="preserve">The project activities include field and laboratory work and work in the outpatient and inpatient clinic with patients. </w:t>
      </w:r>
    </w:p>
    <w:p w14:paraId="34A21756" w14:textId="53591046" w:rsidR="00AA4D3C" w:rsidRDefault="00AA4D3C" w:rsidP="00AA4D3C">
      <w:pPr>
        <w:rPr>
          <w:rFonts w:asciiTheme="minorHAnsi" w:hAnsiTheme="minorHAnsi" w:cstheme="minorHAnsi"/>
        </w:rPr>
      </w:pPr>
      <w:r w:rsidRPr="005C4789">
        <w:rPr>
          <w:rFonts w:asciiTheme="minorHAnsi" w:hAnsiTheme="minorHAnsi" w:cstheme="minorHAnsi"/>
        </w:rPr>
        <w:t>Fieldwork is organized to collect tick samples from the vegetation and is carried out in land ecosystems.</w:t>
      </w:r>
      <w:r>
        <w:rPr>
          <w:rFonts w:asciiTheme="minorHAnsi" w:hAnsiTheme="minorHAnsi" w:cstheme="minorHAnsi"/>
        </w:rPr>
        <w:t xml:space="preserve"> </w:t>
      </w:r>
      <w:r w:rsidRPr="005C4789">
        <w:rPr>
          <w:rFonts w:asciiTheme="minorHAnsi" w:hAnsiTheme="minorHAnsi" w:cstheme="minorHAnsi"/>
        </w:rPr>
        <w:t>Five (5) localities frequently visited by humans</w:t>
      </w:r>
      <w:r>
        <w:rPr>
          <w:rFonts w:asciiTheme="minorHAnsi" w:hAnsiTheme="minorHAnsi" w:cstheme="minorHAnsi"/>
        </w:rPr>
        <w:t xml:space="preserve"> and identified as </w:t>
      </w:r>
      <w:proofErr w:type="gramStart"/>
      <w:r>
        <w:rPr>
          <w:rFonts w:asciiTheme="minorHAnsi" w:hAnsiTheme="minorHAnsi" w:cstheme="minorHAnsi"/>
        </w:rPr>
        <w:t>high risk</w:t>
      </w:r>
      <w:proofErr w:type="gramEnd"/>
      <w:r>
        <w:rPr>
          <w:rFonts w:asciiTheme="minorHAnsi" w:hAnsiTheme="minorHAnsi" w:cstheme="minorHAnsi"/>
        </w:rPr>
        <w:t xml:space="preserve"> areas</w:t>
      </w:r>
      <w:r w:rsidRPr="00AA4D3C">
        <w:rPr>
          <w:rFonts w:asciiTheme="minorHAnsi" w:hAnsiTheme="minorHAnsi" w:cstheme="minorHAnsi"/>
        </w:rPr>
        <w:t xml:space="preserve"> </w:t>
      </w:r>
      <w:r>
        <w:rPr>
          <w:rFonts w:asciiTheme="minorHAnsi" w:hAnsiTheme="minorHAnsi" w:cstheme="minorHAnsi"/>
        </w:rPr>
        <w:t>b</w:t>
      </w:r>
      <w:r w:rsidRPr="005C4789">
        <w:rPr>
          <w:rFonts w:asciiTheme="minorHAnsi" w:hAnsiTheme="minorHAnsi" w:cstheme="minorHAnsi"/>
        </w:rPr>
        <w:t>ased on previous experien</w:t>
      </w:r>
      <w:r>
        <w:rPr>
          <w:rFonts w:asciiTheme="minorHAnsi" w:hAnsiTheme="minorHAnsi" w:cstheme="minorHAnsi"/>
        </w:rPr>
        <w:t>ce with humans with tick bites</w:t>
      </w:r>
      <w:r w:rsidRPr="005C4789">
        <w:rPr>
          <w:rFonts w:asciiTheme="minorHAnsi" w:hAnsiTheme="minorHAnsi" w:cstheme="minorHAnsi"/>
        </w:rPr>
        <w:t>, will be selected as study</w:t>
      </w:r>
      <w:r>
        <w:rPr>
          <w:rFonts w:asciiTheme="minorHAnsi" w:hAnsiTheme="minorHAnsi" w:cstheme="minorHAnsi"/>
        </w:rPr>
        <w:t xml:space="preserve"> areas.</w:t>
      </w:r>
    </w:p>
    <w:p w14:paraId="0584E7F0" w14:textId="1409A03A" w:rsidR="00AA4D3C" w:rsidRDefault="00AA4D3C" w:rsidP="00AA4D3C">
      <w:pPr>
        <w:rPr>
          <w:rFonts w:asciiTheme="minorHAnsi" w:hAnsiTheme="minorHAnsi" w:cstheme="minorHAnsi"/>
        </w:rPr>
      </w:pPr>
      <w:r w:rsidRPr="00AA4D3C">
        <w:rPr>
          <w:rFonts w:asciiTheme="minorHAnsi" w:hAnsiTheme="minorHAnsi" w:cstheme="minorHAnsi"/>
        </w:rPr>
        <w:t>Laboratory work will be carried out in dedicated laboratories of two partner institutions on the project –</w:t>
      </w:r>
      <w:r>
        <w:rPr>
          <w:rFonts w:asciiTheme="minorHAnsi" w:hAnsiTheme="minorHAnsi" w:cstheme="minorHAnsi"/>
        </w:rPr>
        <w:t xml:space="preserve"> </w:t>
      </w:r>
      <w:r w:rsidRPr="00AA4D3C">
        <w:rPr>
          <w:rFonts w:asciiTheme="minorHAnsi" w:hAnsiTheme="minorHAnsi" w:cstheme="minorHAnsi"/>
        </w:rPr>
        <w:t>IMI and MFVMAUO. The laboratories used are entomological laboratory, molecular laboratory, laboratory for in vitro work with microorganisms, and general laboratory in IMI, and laboratory for microbiology and immunology at MFVMAUO.</w:t>
      </w:r>
    </w:p>
    <w:p w14:paraId="6699394F" w14:textId="3657B76C" w:rsidR="00AA4D3C" w:rsidRPr="005C4789" w:rsidRDefault="00AA4D3C" w:rsidP="00AA4D3C">
      <w:pPr>
        <w:rPr>
          <w:rFonts w:asciiTheme="minorHAnsi" w:hAnsiTheme="minorHAnsi" w:cstheme="minorHAnsi"/>
        </w:rPr>
      </w:pPr>
      <w:r w:rsidRPr="00AA4D3C">
        <w:rPr>
          <w:rFonts w:asciiTheme="minorHAnsi" w:hAnsiTheme="minorHAnsi" w:cstheme="minorHAnsi"/>
        </w:rPr>
        <w:t xml:space="preserve">Clinical examination of the patients will be conducted in outpatient and inpatient facilities in the Clinic for Tropical and Infectious Diseases, and Clinic for </w:t>
      </w:r>
      <w:proofErr w:type="spellStart"/>
      <w:r w:rsidRPr="00AA4D3C">
        <w:rPr>
          <w:rFonts w:asciiTheme="minorHAnsi" w:hAnsiTheme="minorHAnsi" w:cstheme="minorHAnsi"/>
        </w:rPr>
        <w:t>Dermatovenerology</w:t>
      </w:r>
      <w:proofErr w:type="spellEnd"/>
      <w:r w:rsidRPr="00AA4D3C">
        <w:rPr>
          <w:rFonts w:asciiTheme="minorHAnsi" w:hAnsiTheme="minorHAnsi" w:cstheme="minorHAnsi"/>
        </w:rPr>
        <w:t xml:space="preserve"> of the Clinical Centre of Serbia, MFUB.</w:t>
      </w:r>
      <w:r>
        <w:rPr>
          <w:rFonts w:asciiTheme="minorHAnsi" w:hAnsiTheme="minorHAnsi" w:cstheme="minorHAnsi"/>
        </w:rPr>
        <w:t xml:space="preserve"> </w:t>
      </w:r>
      <w:r w:rsidRPr="00AA4D3C">
        <w:rPr>
          <w:rFonts w:asciiTheme="minorHAnsi" w:hAnsiTheme="minorHAnsi" w:cstheme="minorHAnsi"/>
        </w:rPr>
        <w:t>The study design doesn’t require any additional usage of facilities or consumables apart from regular clinical examination and monitoring of patients with tick bites and TBDs who are treated at these clinics. Regular medical treatment of patients is covered by Republic Health Insurance Fund.</w:t>
      </w:r>
    </w:p>
    <w:p w14:paraId="7A0B947A" w14:textId="77777777" w:rsidR="004C3A15" w:rsidRDefault="004C3A15" w:rsidP="004C3A15">
      <w:pPr>
        <w:spacing w:after="0"/>
        <w:jc w:val="both"/>
      </w:pPr>
      <w:r>
        <w:t xml:space="preserve">During the project implementation, the following data will be generated or used: </w:t>
      </w:r>
    </w:p>
    <w:p w14:paraId="294C0B2D" w14:textId="38287C94" w:rsidR="004C3A15" w:rsidRDefault="004C3A15" w:rsidP="00AA4D3C">
      <w:pPr>
        <w:pStyle w:val="ListParagraph"/>
        <w:numPr>
          <w:ilvl w:val="0"/>
          <w:numId w:val="8"/>
        </w:numPr>
        <w:spacing w:after="0"/>
        <w:jc w:val="both"/>
      </w:pPr>
      <w:r>
        <w:t xml:space="preserve">georeferenced (GIS) sample data </w:t>
      </w:r>
    </w:p>
    <w:p w14:paraId="655584C1" w14:textId="05220460" w:rsidR="004C3A15" w:rsidRDefault="004C3A15" w:rsidP="00AA4D3C">
      <w:pPr>
        <w:pStyle w:val="ListParagraph"/>
        <w:numPr>
          <w:ilvl w:val="0"/>
          <w:numId w:val="8"/>
        </w:numPr>
        <w:spacing w:after="0"/>
        <w:jc w:val="both"/>
      </w:pPr>
      <w:r>
        <w:t xml:space="preserve">environmental data on ticks' collection sites </w:t>
      </w:r>
    </w:p>
    <w:p w14:paraId="1CD2BDED" w14:textId="776F0E27" w:rsidR="004C3A15" w:rsidRDefault="004C3A15" w:rsidP="00AA4D3C">
      <w:pPr>
        <w:pStyle w:val="ListParagraph"/>
        <w:numPr>
          <w:ilvl w:val="0"/>
          <w:numId w:val="8"/>
        </w:numPr>
        <w:spacing w:after="0"/>
        <w:jc w:val="both"/>
      </w:pPr>
      <w:r>
        <w:t xml:space="preserve">species data </w:t>
      </w:r>
    </w:p>
    <w:p w14:paraId="5BCCF075" w14:textId="6B2F0A29" w:rsidR="004C3A15" w:rsidRDefault="004C3A15" w:rsidP="00AA4D3C">
      <w:pPr>
        <w:pStyle w:val="ListParagraph"/>
        <w:numPr>
          <w:ilvl w:val="0"/>
          <w:numId w:val="8"/>
        </w:numPr>
        <w:spacing w:after="0"/>
        <w:jc w:val="both"/>
      </w:pPr>
      <w:r>
        <w:t xml:space="preserve">genomic data </w:t>
      </w:r>
    </w:p>
    <w:p w14:paraId="60319DA8" w14:textId="19CFE9C8" w:rsidR="004C3A15" w:rsidRDefault="004C3A15" w:rsidP="00AA4D3C">
      <w:pPr>
        <w:pStyle w:val="ListParagraph"/>
        <w:numPr>
          <w:ilvl w:val="0"/>
          <w:numId w:val="8"/>
        </w:numPr>
        <w:spacing w:after="0"/>
        <w:jc w:val="both"/>
      </w:pPr>
      <w:r>
        <w:t xml:space="preserve">personal data of patients </w:t>
      </w:r>
    </w:p>
    <w:p w14:paraId="6A7A181C" w14:textId="01ABFA50" w:rsidR="004C3A15" w:rsidRDefault="004C3A15" w:rsidP="00AA4D3C">
      <w:pPr>
        <w:pStyle w:val="ListParagraph"/>
        <w:numPr>
          <w:ilvl w:val="0"/>
          <w:numId w:val="8"/>
        </w:numPr>
        <w:spacing w:after="0"/>
        <w:jc w:val="both"/>
      </w:pPr>
      <w:r>
        <w:t xml:space="preserve">clinical data of patients </w:t>
      </w:r>
    </w:p>
    <w:p w14:paraId="68FBE175" w14:textId="7E29A9B4" w:rsidR="004C3A15" w:rsidRDefault="004C3A15" w:rsidP="00AA4D3C">
      <w:pPr>
        <w:pStyle w:val="ListParagraph"/>
        <w:numPr>
          <w:ilvl w:val="0"/>
          <w:numId w:val="8"/>
        </w:numPr>
        <w:spacing w:after="0"/>
        <w:jc w:val="both"/>
      </w:pPr>
      <w:r>
        <w:t xml:space="preserve">new protocols and methods </w:t>
      </w:r>
    </w:p>
    <w:p w14:paraId="0740F87D" w14:textId="220525F0" w:rsidR="004C3A15" w:rsidRDefault="004C3A15" w:rsidP="004C3A15">
      <w:pPr>
        <w:spacing w:after="0"/>
        <w:jc w:val="both"/>
      </w:pPr>
      <w:r>
        <w:t>By type, gathered data are observational, experimental, and derived.</w:t>
      </w:r>
    </w:p>
    <w:p w14:paraId="3A8D3943" w14:textId="77777777" w:rsidR="004C3A15" w:rsidRDefault="004C3A15" w:rsidP="004C3A15">
      <w:pPr>
        <w:spacing w:after="0"/>
        <w:jc w:val="both"/>
        <w:rPr>
          <w:highlight w:val="yellow"/>
        </w:rPr>
      </w:pPr>
    </w:p>
    <w:p w14:paraId="3EC6D18F" w14:textId="77777777" w:rsidR="006367FE" w:rsidRPr="004C3A15" w:rsidRDefault="006367FE" w:rsidP="006367FE">
      <w:pPr>
        <w:spacing w:after="0"/>
        <w:jc w:val="both"/>
      </w:pPr>
      <w:r w:rsidRPr="004C3A15">
        <w:t>Environmental data on ticks' collection sites include secondary data (daily, monthly, or annual information on weather parameters of the study region) from the open databases (Republic Hydrometeorological Service of Serbia, Copernicus) and primary data – weather data collected using transportable meteorological measuring stations during sample collection (ground temperature and humidity), data on vegetation cover and land use.</w:t>
      </w:r>
    </w:p>
    <w:p w14:paraId="3E649300" w14:textId="315664E4" w:rsidR="004C3A15" w:rsidRDefault="006367FE" w:rsidP="006367FE">
      <w:pPr>
        <w:spacing w:after="0"/>
        <w:jc w:val="both"/>
      </w:pPr>
      <w:r w:rsidRPr="004C3A15">
        <w:t xml:space="preserve">The patients' personal data will be collected through questionnaires filled by participants with tick bites and patients with clinical symptoms of TBDs. Data will include name, year of birth, gender, contact information, date and location where the tick bite occurred, a body part of the tick bite, information on previous tick bites, antibiotic therapy, chronicle diseases, pregnancy. These data will be collected and stored upon the written consent for participation in the research and according to the legislation Law on Personal Data Protection (“Official Gazette RS”, no. 87/2018) and other Laws of reference to the research field. The size of personal data depends on the current epidemiological situation, and by the proposal is limited to data regarding the maximum of n=500 persons with a tick bite. The data </w:t>
      </w:r>
      <w:r w:rsidR="00845413" w:rsidRPr="004C3A15">
        <w:t>size of isolated borrelia strains depends on eco-epidemiological situation and success of isolation and is</w:t>
      </w:r>
      <w:r w:rsidRPr="004C3A15">
        <w:t xml:space="preserve"> limited to maximally </w:t>
      </w:r>
      <w:r w:rsidR="00845413" w:rsidRPr="004C3A15">
        <w:t>expect</w:t>
      </w:r>
      <w:r w:rsidRPr="004C3A15">
        <w:t xml:space="preserve"> 50.</w:t>
      </w:r>
    </w:p>
    <w:p w14:paraId="3E20E78B" w14:textId="247C9555" w:rsidR="004C3A15" w:rsidRDefault="004C3A15" w:rsidP="006367FE">
      <w:pPr>
        <w:spacing w:after="0"/>
        <w:jc w:val="both"/>
      </w:pPr>
      <w:r w:rsidRPr="004C3A15">
        <w:t xml:space="preserve">The patients' clinical data include information on symptoms, medical condition, laboratory (biochemical, microbiological, and immunological) parameters, response to treatment, and outcome of the disease. Further, these data include biobank of DNA/RNA isolated from human samples. Biobank will be stored in a deep freeze storage facility (IMI, MFUB, MFVMAUO). </w:t>
      </w:r>
    </w:p>
    <w:p w14:paraId="1488457B" w14:textId="3F5DFC15" w:rsidR="006367FE" w:rsidRPr="004C3A15" w:rsidRDefault="004C3A15" w:rsidP="006367FE">
      <w:pPr>
        <w:spacing w:after="0"/>
        <w:jc w:val="both"/>
      </w:pPr>
      <w:r w:rsidRPr="004C3A15">
        <w:t>All data will be stored in digital form on a dedicated server (IMI) and primary data collected during field sampling will be additionally stored in paper form in laboratory protocols (IMI).</w:t>
      </w:r>
    </w:p>
    <w:p w14:paraId="6C8E7FFA" w14:textId="77777777" w:rsidR="00AA4D3C" w:rsidRPr="004C3A15" w:rsidRDefault="00AA4D3C" w:rsidP="00AA4D3C">
      <w:pPr>
        <w:spacing w:after="0"/>
        <w:jc w:val="both"/>
      </w:pPr>
      <w:r w:rsidRPr="004C3A15">
        <w:t>Data will be shared with authorized team members responsible for clinical monitoring (MFUB, MFVMAUO) using Microsoft office package and safe email communication.</w:t>
      </w:r>
    </w:p>
    <w:p w14:paraId="1B6BFE67" w14:textId="77777777" w:rsidR="006367FE" w:rsidRPr="004C3A15" w:rsidRDefault="006367FE" w:rsidP="006367FE">
      <w:pPr>
        <w:spacing w:after="0"/>
        <w:jc w:val="both"/>
        <w:rPr>
          <w:color w:val="0000FF"/>
        </w:rPr>
      </w:pPr>
    </w:p>
    <w:p w14:paraId="6F30D5D8" w14:textId="44C1A0FB" w:rsidR="006367FE" w:rsidRPr="00845413" w:rsidRDefault="00AA4D3C" w:rsidP="006367FE">
      <w:pPr>
        <w:spacing w:after="0"/>
        <w:jc w:val="both"/>
      </w:pPr>
      <w:r w:rsidRPr="00AA4D3C">
        <w:t>This project's vital aspect is an increased scientific background and involvement of stakeholders and the general public in preventing TBDs. </w:t>
      </w:r>
      <w:r w:rsidR="00845413">
        <w:t>For Its</w:t>
      </w:r>
      <w:r>
        <w:t xml:space="preserve"> national and international</w:t>
      </w:r>
      <w:r w:rsidR="00845413">
        <w:t xml:space="preserve"> importance project is facilitated by </w:t>
      </w:r>
      <w:r w:rsidR="00845413" w:rsidRPr="00845413">
        <w:t>letters o</w:t>
      </w:r>
      <w:r w:rsidR="006367FE" w:rsidRPr="00845413">
        <w:t xml:space="preserve">f support from </w:t>
      </w:r>
      <w:r w:rsidR="00845413">
        <w:t xml:space="preserve">COST action CA21270 PRAGMATICK, chaired by </w:t>
      </w:r>
      <w:r w:rsidR="006367FE" w:rsidRPr="00845413">
        <w:t>Institute of Evolution, Centre of Ecological Research, Budape</w:t>
      </w:r>
      <w:r w:rsidR="00845413">
        <w:t>st and</w:t>
      </w:r>
      <w:r w:rsidR="006367FE" w:rsidRPr="00845413">
        <w:t xml:space="preserve"> Letter of support from </w:t>
      </w:r>
      <w:r w:rsidR="003C49EC" w:rsidRPr="003C49EC">
        <w:t>President</w:t>
      </w:r>
      <w:r w:rsidR="006367FE" w:rsidRPr="00845413">
        <w:t xml:space="preserve">, Republic commission for the protection of the population from </w:t>
      </w:r>
      <w:r w:rsidR="00845413">
        <w:t>communicable diseases, Belgrade.</w:t>
      </w:r>
      <w:r w:rsidR="006367FE" w:rsidRPr="00845413">
        <w:t xml:space="preserve"> </w:t>
      </w:r>
    </w:p>
    <w:p w14:paraId="4D74758F" w14:textId="77777777" w:rsidR="005D548E" w:rsidRDefault="005D548E" w:rsidP="005D548E">
      <w:pPr>
        <w:rPr>
          <w:b/>
          <w:i/>
        </w:rPr>
      </w:pPr>
    </w:p>
    <w:p w14:paraId="18A35805" w14:textId="15764A18" w:rsidR="005D548E" w:rsidRPr="00727142" w:rsidRDefault="00727142" w:rsidP="00727142">
      <w:pPr>
        <w:pStyle w:val="Heading1"/>
      </w:pPr>
      <w:bookmarkStart w:id="6" w:name="_Toc148465647"/>
      <w:r w:rsidRPr="00727142">
        <w:t>ASSESMENT OF THE POTENTIAL ENVIRONMENTAL AND SOCIAL IMPACTS OF SPECIFIC TASKS WITHIN THE PROJECT</w:t>
      </w:r>
      <w:bookmarkEnd w:id="6"/>
    </w:p>
    <w:p w14:paraId="4680F6F2" w14:textId="77777777" w:rsidR="001D7164" w:rsidRPr="00D50B4D" w:rsidRDefault="001D7164" w:rsidP="00727142">
      <w:pPr>
        <w:pStyle w:val="Heading2"/>
        <w:rPr>
          <w:sz w:val="24"/>
          <w:szCs w:val="24"/>
        </w:rPr>
      </w:pPr>
      <w:bookmarkStart w:id="7" w:name="_Toc148465648"/>
      <w:r w:rsidRPr="00D50B4D">
        <w:rPr>
          <w:sz w:val="24"/>
          <w:szCs w:val="24"/>
        </w:rPr>
        <w:t>Potential impact on sampling sites</w:t>
      </w:r>
      <w:bookmarkEnd w:id="7"/>
    </w:p>
    <w:p w14:paraId="5C8E802C" w14:textId="77B4CEDC" w:rsidR="001D7164" w:rsidRPr="00D50B4D" w:rsidRDefault="001D7164" w:rsidP="00114B10">
      <w:pPr>
        <w:pStyle w:val="NormalWeb"/>
        <w:jc w:val="both"/>
        <w:rPr>
          <w:rFonts w:asciiTheme="minorHAnsi" w:eastAsia="Times" w:hAnsiTheme="minorHAnsi" w:cstheme="minorHAnsi"/>
          <w:color w:val="000000" w:themeColor="text1"/>
          <w:sz w:val="22"/>
          <w:szCs w:val="22"/>
        </w:rPr>
      </w:pPr>
      <w:r w:rsidRPr="00D50B4D">
        <w:rPr>
          <w:rFonts w:asciiTheme="minorHAnsi" w:hAnsiTheme="minorHAnsi" w:cstheme="minorHAnsi"/>
          <w:color w:val="000000"/>
          <w:sz w:val="22"/>
          <w:szCs w:val="22"/>
        </w:rPr>
        <w:t>The realization of this project will not dir</w:t>
      </w:r>
      <w:r w:rsidR="005D548E" w:rsidRPr="00D50B4D">
        <w:rPr>
          <w:rFonts w:asciiTheme="minorHAnsi" w:hAnsiTheme="minorHAnsi" w:cstheme="minorHAnsi"/>
          <w:color w:val="000000"/>
          <w:sz w:val="22"/>
          <w:szCs w:val="22"/>
        </w:rPr>
        <w:t>ectly impact air, water or soil</w:t>
      </w:r>
      <w:r w:rsidRPr="00D50B4D">
        <w:rPr>
          <w:rFonts w:asciiTheme="minorHAnsi" w:hAnsiTheme="minorHAnsi" w:cstheme="minorHAnsi"/>
          <w:color w:val="000000"/>
          <w:sz w:val="22"/>
          <w:szCs w:val="22"/>
        </w:rPr>
        <w:t xml:space="preserve"> quality in any way. Fieldwork will require the use of a field vehicle (FBUB), for total of 48 working days (twice a month during first 24 m</w:t>
      </w:r>
      <w:r w:rsidR="005D548E" w:rsidRPr="00D50B4D">
        <w:rPr>
          <w:rFonts w:asciiTheme="minorHAnsi" w:hAnsiTheme="minorHAnsi" w:cstheme="minorHAnsi"/>
          <w:color w:val="000000"/>
          <w:sz w:val="22"/>
          <w:szCs w:val="22"/>
        </w:rPr>
        <w:t>onths of the project implementation</w:t>
      </w:r>
      <w:r w:rsidRPr="00D50B4D">
        <w:rPr>
          <w:rFonts w:asciiTheme="minorHAnsi" w:hAnsiTheme="minorHAnsi" w:cstheme="minorHAnsi"/>
          <w:color w:val="000000"/>
          <w:sz w:val="22"/>
          <w:szCs w:val="22"/>
        </w:rPr>
        <w:t>). Field activities will be realized in the urban and peri-urban area</w:t>
      </w:r>
      <w:r w:rsidR="005D548E" w:rsidRPr="00D50B4D">
        <w:rPr>
          <w:rFonts w:asciiTheme="minorHAnsi" w:hAnsiTheme="minorHAnsi" w:cstheme="minorHAnsi"/>
          <w:color w:val="000000"/>
          <w:sz w:val="22"/>
          <w:szCs w:val="22"/>
        </w:rPr>
        <w:t>s</w:t>
      </w:r>
      <w:r w:rsidRPr="00D50B4D">
        <w:rPr>
          <w:rFonts w:asciiTheme="minorHAnsi" w:hAnsiTheme="minorHAnsi" w:cstheme="minorHAnsi"/>
          <w:color w:val="000000"/>
          <w:sz w:val="22"/>
          <w:szCs w:val="22"/>
        </w:rPr>
        <w:t xml:space="preserve"> where vehicles are common, the additional emissions by one car are considered negligible. Sampling is performed by two researchers, manually, without any mechanical devices or machines, using </w:t>
      </w:r>
      <w:r w:rsidRPr="00D50B4D">
        <w:rPr>
          <w:rFonts w:asciiTheme="minorHAnsi" w:hAnsiTheme="minorHAnsi" w:cstheme="minorHAnsi"/>
          <w:sz w:val="22"/>
          <w:szCs w:val="22"/>
        </w:rPr>
        <w:t xml:space="preserve">a white flannel blanket (contact surface 1 m2), over the leaf litter and low vegetation. The procedure doesn’t produce any noise, heat, waist or emissions. Sampling is designed to exclude any accidental trapping of other insects or invertebrates, only active ticks are collected, so impact on diversity on collecting sites is negligible. There won’t be </w:t>
      </w:r>
      <w:r w:rsidRPr="00D50B4D">
        <w:rPr>
          <w:rFonts w:asciiTheme="minorHAnsi" w:eastAsia="Times" w:hAnsiTheme="minorHAnsi" w:cstheme="minorHAnsi"/>
          <w:color w:val="000000" w:themeColor="text1"/>
          <w:sz w:val="22"/>
          <w:szCs w:val="22"/>
        </w:rPr>
        <w:t>any disruption of local ecosystem during collection of the ticks, according to Law on Environmental protection.</w:t>
      </w:r>
    </w:p>
    <w:p w14:paraId="6E70B672" w14:textId="2440ACB3" w:rsidR="005D548E" w:rsidRPr="00D50B4D" w:rsidRDefault="005D548E" w:rsidP="00727142">
      <w:pPr>
        <w:pStyle w:val="Heading2"/>
        <w:rPr>
          <w:rFonts w:eastAsia="Times"/>
          <w:sz w:val="24"/>
          <w:szCs w:val="24"/>
        </w:rPr>
      </w:pPr>
      <w:bookmarkStart w:id="8" w:name="_Toc148465649"/>
      <w:r w:rsidRPr="00D50B4D">
        <w:rPr>
          <w:rFonts w:eastAsia="Times"/>
          <w:sz w:val="24"/>
          <w:szCs w:val="24"/>
        </w:rPr>
        <w:t>Potential biohazard impact</w:t>
      </w:r>
      <w:r w:rsidR="00761C5F" w:rsidRPr="00D50B4D">
        <w:rPr>
          <w:rFonts w:eastAsia="Times"/>
          <w:sz w:val="24"/>
          <w:szCs w:val="24"/>
        </w:rPr>
        <w:t xml:space="preserve"> on the environment</w:t>
      </w:r>
      <w:r w:rsidR="00110C29" w:rsidRPr="00D50B4D">
        <w:rPr>
          <w:rFonts w:eastAsia="Times"/>
          <w:sz w:val="24"/>
          <w:szCs w:val="24"/>
        </w:rPr>
        <w:t xml:space="preserve"> and citizens</w:t>
      </w:r>
      <w:bookmarkEnd w:id="8"/>
    </w:p>
    <w:p w14:paraId="4467382F" w14:textId="2AB6EEC7" w:rsidR="005D548E" w:rsidRPr="00D50B4D" w:rsidRDefault="005D548E" w:rsidP="00114B10">
      <w:pPr>
        <w:pStyle w:val="NormalWeb"/>
        <w:jc w:val="both"/>
        <w:rPr>
          <w:rFonts w:asciiTheme="minorHAnsi" w:eastAsia="Times" w:hAnsiTheme="minorHAnsi" w:cstheme="minorHAnsi"/>
          <w:color w:val="000000" w:themeColor="text1"/>
          <w:sz w:val="22"/>
          <w:szCs w:val="22"/>
        </w:rPr>
      </w:pPr>
      <w:r w:rsidRPr="00D50B4D">
        <w:rPr>
          <w:rFonts w:asciiTheme="minorHAnsi" w:eastAsia="Times" w:hAnsiTheme="minorHAnsi" w:cstheme="minorHAnsi"/>
          <w:color w:val="000000" w:themeColor="text1"/>
          <w:sz w:val="22"/>
          <w:szCs w:val="22"/>
        </w:rPr>
        <w:t xml:space="preserve">Collected ticks are </w:t>
      </w:r>
      <w:r w:rsidR="00761C5F" w:rsidRPr="00D50B4D">
        <w:rPr>
          <w:rFonts w:asciiTheme="minorHAnsi" w:eastAsia="Times" w:hAnsiTheme="minorHAnsi" w:cstheme="minorHAnsi"/>
          <w:color w:val="000000" w:themeColor="text1"/>
          <w:sz w:val="22"/>
          <w:szCs w:val="22"/>
        </w:rPr>
        <w:t>safely packed on the sampling site and transferred to the lab (IMI) in the plastic tubes tightly sealed with caps, packed in the zip bags with sticky mats to prevent accidental escape of potentially infected ticks and transmission to another location.</w:t>
      </w:r>
    </w:p>
    <w:p w14:paraId="46F30F7A" w14:textId="7592DF57" w:rsidR="00761C5F" w:rsidRPr="00D50B4D" w:rsidRDefault="00817148" w:rsidP="00114B10">
      <w:pPr>
        <w:pStyle w:val="NormalWeb"/>
        <w:jc w:val="both"/>
        <w:rPr>
          <w:rFonts w:asciiTheme="minorHAnsi" w:eastAsia="Times" w:hAnsiTheme="minorHAnsi" w:cstheme="minorHAnsi"/>
          <w:color w:val="000000" w:themeColor="text1"/>
          <w:sz w:val="22"/>
          <w:szCs w:val="22"/>
        </w:rPr>
      </w:pPr>
      <w:bookmarkStart w:id="9" w:name="_Hlk148544484"/>
      <w:r w:rsidRPr="00D50B4D">
        <w:rPr>
          <w:rFonts w:asciiTheme="minorHAnsi" w:eastAsia="Times" w:hAnsiTheme="minorHAnsi" w:cstheme="minorHAnsi"/>
          <w:color w:val="000000" w:themeColor="text1"/>
          <w:sz w:val="22"/>
          <w:szCs w:val="22"/>
        </w:rPr>
        <w:t xml:space="preserve">Two pathogens isolated and cultivated during the implementation of the project are </w:t>
      </w:r>
      <w:r w:rsidRPr="00D50B4D">
        <w:rPr>
          <w:rFonts w:asciiTheme="minorHAnsi" w:eastAsia="Times" w:hAnsiTheme="minorHAnsi" w:cstheme="minorHAnsi"/>
          <w:i/>
          <w:iCs/>
          <w:color w:val="000000" w:themeColor="text1"/>
          <w:sz w:val="22"/>
          <w:szCs w:val="22"/>
        </w:rPr>
        <w:t xml:space="preserve">Borrelia burgdorferi </w:t>
      </w:r>
      <w:r w:rsidRPr="00D50B4D">
        <w:rPr>
          <w:rFonts w:asciiTheme="minorHAnsi" w:eastAsia="Times" w:hAnsiTheme="minorHAnsi" w:cstheme="minorHAnsi"/>
          <w:color w:val="000000" w:themeColor="text1"/>
          <w:sz w:val="22"/>
          <w:szCs w:val="22"/>
        </w:rPr>
        <w:t xml:space="preserve">sensu </w:t>
      </w:r>
      <w:proofErr w:type="spellStart"/>
      <w:r w:rsidRPr="00D50B4D">
        <w:rPr>
          <w:rFonts w:asciiTheme="minorHAnsi" w:eastAsia="Times" w:hAnsiTheme="minorHAnsi" w:cstheme="minorHAnsi"/>
          <w:color w:val="000000" w:themeColor="text1"/>
          <w:sz w:val="22"/>
          <w:szCs w:val="22"/>
        </w:rPr>
        <w:t>lato</w:t>
      </w:r>
      <w:proofErr w:type="spellEnd"/>
      <w:r w:rsidRPr="00D50B4D">
        <w:rPr>
          <w:rFonts w:asciiTheme="minorHAnsi" w:eastAsia="Times" w:hAnsiTheme="minorHAnsi" w:cstheme="minorHAnsi"/>
          <w:color w:val="000000" w:themeColor="text1"/>
          <w:sz w:val="22"/>
          <w:szCs w:val="22"/>
        </w:rPr>
        <w:t xml:space="preserve">, the causative agent of LB and </w:t>
      </w:r>
      <w:r w:rsidRPr="00D50B4D">
        <w:rPr>
          <w:rFonts w:asciiTheme="minorHAnsi" w:eastAsia="Times" w:hAnsiTheme="minorHAnsi" w:cstheme="minorHAnsi"/>
          <w:i/>
          <w:iCs/>
          <w:color w:val="000000" w:themeColor="text1"/>
          <w:sz w:val="22"/>
          <w:szCs w:val="22"/>
        </w:rPr>
        <w:t>Borrelia miyamotoi</w:t>
      </w:r>
      <w:r w:rsidRPr="00D50B4D">
        <w:rPr>
          <w:rFonts w:asciiTheme="minorHAnsi" w:eastAsia="Times" w:hAnsiTheme="minorHAnsi" w:cstheme="minorHAnsi"/>
          <w:color w:val="000000" w:themeColor="text1"/>
          <w:sz w:val="22"/>
          <w:szCs w:val="22"/>
        </w:rPr>
        <w:t xml:space="preserve">, the causative agent of B. miyamotoi disease (BMD). </w:t>
      </w:r>
      <w:bookmarkEnd w:id="9"/>
      <w:r w:rsidR="00114B10" w:rsidRPr="00D50B4D">
        <w:rPr>
          <w:rFonts w:asciiTheme="minorHAnsi" w:eastAsia="Times" w:hAnsiTheme="minorHAnsi" w:cstheme="minorHAnsi"/>
          <w:color w:val="000000" w:themeColor="text1"/>
          <w:sz w:val="22"/>
          <w:szCs w:val="22"/>
        </w:rPr>
        <w:t>Th</w:t>
      </w:r>
      <w:r w:rsidR="00467296" w:rsidRPr="00D50B4D">
        <w:rPr>
          <w:rFonts w:asciiTheme="minorHAnsi" w:eastAsia="Times" w:hAnsiTheme="minorHAnsi" w:cstheme="minorHAnsi"/>
          <w:color w:val="000000" w:themeColor="text1"/>
          <w:sz w:val="22"/>
          <w:szCs w:val="22"/>
        </w:rPr>
        <w:t>e</w:t>
      </w:r>
      <w:r w:rsidR="00114B10" w:rsidRPr="00D50B4D">
        <w:rPr>
          <w:rFonts w:asciiTheme="minorHAnsi" w:eastAsia="Times" w:hAnsiTheme="minorHAnsi" w:cstheme="minorHAnsi"/>
          <w:color w:val="000000" w:themeColor="text1"/>
          <w:sz w:val="22"/>
          <w:szCs w:val="22"/>
        </w:rPr>
        <w:t>s</w:t>
      </w:r>
      <w:r w:rsidR="00467296" w:rsidRPr="00D50B4D">
        <w:rPr>
          <w:rFonts w:asciiTheme="minorHAnsi" w:eastAsia="Times" w:hAnsiTheme="minorHAnsi" w:cstheme="minorHAnsi"/>
          <w:color w:val="000000" w:themeColor="text1"/>
          <w:sz w:val="22"/>
          <w:szCs w:val="22"/>
        </w:rPr>
        <w:t>e</w:t>
      </w:r>
      <w:r w:rsidR="00114B10" w:rsidRPr="00D50B4D">
        <w:rPr>
          <w:rFonts w:asciiTheme="minorHAnsi" w:eastAsia="Times" w:hAnsiTheme="minorHAnsi" w:cstheme="minorHAnsi"/>
          <w:color w:val="000000" w:themeColor="text1"/>
          <w:sz w:val="22"/>
          <w:szCs w:val="22"/>
        </w:rPr>
        <w:t xml:space="preserve"> pathogen</w:t>
      </w:r>
      <w:r w:rsidR="00467296" w:rsidRPr="00D50B4D">
        <w:rPr>
          <w:rFonts w:asciiTheme="minorHAnsi" w:eastAsia="Times" w:hAnsiTheme="minorHAnsi" w:cstheme="minorHAnsi"/>
          <w:color w:val="000000" w:themeColor="text1"/>
          <w:sz w:val="22"/>
          <w:szCs w:val="22"/>
        </w:rPr>
        <w:t>s</w:t>
      </w:r>
      <w:r w:rsidR="00761C5F" w:rsidRPr="00D50B4D">
        <w:rPr>
          <w:rFonts w:asciiTheme="minorHAnsi" w:eastAsia="Times" w:hAnsiTheme="minorHAnsi" w:cstheme="minorHAnsi"/>
          <w:color w:val="000000" w:themeColor="text1"/>
          <w:sz w:val="22"/>
          <w:szCs w:val="22"/>
        </w:rPr>
        <w:t xml:space="preserve"> </w:t>
      </w:r>
      <w:r w:rsidR="00467296" w:rsidRPr="00D50B4D">
        <w:rPr>
          <w:rFonts w:asciiTheme="minorHAnsi" w:eastAsia="Times" w:hAnsiTheme="minorHAnsi" w:cstheme="minorHAnsi"/>
          <w:color w:val="000000" w:themeColor="text1"/>
          <w:sz w:val="22"/>
          <w:szCs w:val="22"/>
        </w:rPr>
        <w:t>are</w:t>
      </w:r>
      <w:r w:rsidR="00761C5F" w:rsidRPr="00D50B4D">
        <w:rPr>
          <w:rFonts w:asciiTheme="minorHAnsi" w:eastAsia="Times" w:hAnsiTheme="minorHAnsi" w:cstheme="minorHAnsi"/>
          <w:color w:val="000000" w:themeColor="text1"/>
          <w:sz w:val="22"/>
          <w:szCs w:val="22"/>
        </w:rPr>
        <w:t xml:space="preserve"> transmitted </w:t>
      </w:r>
      <w:r w:rsidR="00114B10" w:rsidRPr="00D50B4D">
        <w:rPr>
          <w:rFonts w:asciiTheme="minorHAnsi" w:eastAsia="Times" w:hAnsiTheme="minorHAnsi" w:cstheme="minorHAnsi"/>
          <w:color w:val="000000" w:themeColor="text1"/>
          <w:sz w:val="22"/>
          <w:szCs w:val="22"/>
        </w:rPr>
        <w:t xml:space="preserve">solely by tick bite, so there is no risk of biohazard in the case of accident (spilling the culture in liquid medium) during the laboratory work. </w:t>
      </w:r>
    </w:p>
    <w:p w14:paraId="61D80527" w14:textId="77777777" w:rsidR="001D7164" w:rsidRPr="00D50B4D" w:rsidRDefault="001D7164" w:rsidP="00727142">
      <w:pPr>
        <w:pStyle w:val="Heading2"/>
        <w:rPr>
          <w:sz w:val="24"/>
          <w:szCs w:val="24"/>
        </w:rPr>
      </w:pPr>
      <w:bookmarkStart w:id="10" w:name="_Toc148465650"/>
      <w:r w:rsidRPr="00D50B4D">
        <w:rPr>
          <w:sz w:val="24"/>
          <w:szCs w:val="24"/>
        </w:rPr>
        <w:t>Potential impact of generated waste</w:t>
      </w:r>
      <w:bookmarkEnd w:id="10"/>
      <w:r w:rsidRPr="00D50B4D">
        <w:rPr>
          <w:rStyle w:val="apple-converted-space"/>
          <w:rFonts w:asciiTheme="minorHAnsi" w:hAnsiTheme="minorHAnsi" w:cstheme="minorHAnsi"/>
          <w:i w:val="0"/>
          <w:color w:val="000000"/>
          <w:sz w:val="24"/>
          <w:szCs w:val="24"/>
        </w:rPr>
        <w:t> </w:t>
      </w:r>
    </w:p>
    <w:p w14:paraId="374A9BF5" w14:textId="5B649C77" w:rsidR="001D7164" w:rsidRPr="00D50B4D" w:rsidRDefault="001D7164" w:rsidP="00114B10">
      <w:pPr>
        <w:pStyle w:val="NormalWeb"/>
        <w:jc w:val="both"/>
        <w:rPr>
          <w:rFonts w:asciiTheme="minorHAnsi" w:hAnsiTheme="minorHAnsi" w:cstheme="minorHAnsi"/>
          <w:color w:val="000000"/>
          <w:sz w:val="22"/>
          <w:szCs w:val="22"/>
        </w:rPr>
      </w:pPr>
      <w:r w:rsidRPr="00D50B4D">
        <w:rPr>
          <w:rFonts w:asciiTheme="minorHAnsi" w:hAnsiTheme="minorHAnsi" w:cstheme="minorHAnsi"/>
          <w:color w:val="000000"/>
          <w:sz w:val="22"/>
          <w:szCs w:val="22"/>
        </w:rPr>
        <w:t>During the implementation of the project following types of wast</w:t>
      </w:r>
      <w:r w:rsidR="0069285A">
        <w:rPr>
          <w:rFonts w:asciiTheme="minorHAnsi" w:hAnsiTheme="minorHAnsi" w:cstheme="minorHAnsi"/>
          <w:color w:val="000000"/>
          <w:sz w:val="22"/>
          <w:szCs w:val="22"/>
        </w:rPr>
        <w:t>e</w:t>
      </w:r>
      <w:r w:rsidRPr="00D50B4D">
        <w:rPr>
          <w:rFonts w:asciiTheme="minorHAnsi" w:hAnsiTheme="minorHAnsi" w:cstheme="minorHAnsi"/>
          <w:color w:val="000000"/>
          <w:sz w:val="22"/>
          <w:szCs w:val="22"/>
        </w:rPr>
        <w:t xml:space="preserve"> will be generated – solid non-biological wast</w:t>
      </w:r>
      <w:r w:rsidR="0069285A">
        <w:rPr>
          <w:rFonts w:asciiTheme="minorHAnsi" w:hAnsiTheme="minorHAnsi" w:cstheme="minorHAnsi"/>
          <w:color w:val="000000"/>
          <w:sz w:val="22"/>
          <w:szCs w:val="22"/>
        </w:rPr>
        <w:t>e</w:t>
      </w:r>
      <w:r w:rsidRPr="00D50B4D">
        <w:rPr>
          <w:rFonts w:asciiTheme="minorHAnsi" w:hAnsiTheme="minorHAnsi" w:cstheme="minorHAnsi"/>
          <w:color w:val="000000"/>
          <w:sz w:val="22"/>
          <w:szCs w:val="22"/>
        </w:rPr>
        <w:t xml:space="preserve">, solid potentially infectious waste, liquid hazardous waste, liquid potentially infective and infective waste. </w:t>
      </w:r>
    </w:p>
    <w:p w14:paraId="444DEA55" w14:textId="7800894A" w:rsidR="001D7164" w:rsidRPr="00D50B4D" w:rsidRDefault="001D7164" w:rsidP="00114B10">
      <w:pPr>
        <w:pStyle w:val="NormalWeb"/>
        <w:jc w:val="both"/>
        <w:rPr>
          <w:rFonts w:asciiTheme="minorHAnsi" w:hAnsiTheme="minorHAnsi" w:cstheme="minorHAnsi"/>
          <w:color w:val="000000"/>
          <w:sz w:val="22"/>
          <w:szCs w:val="22"/>
        </w:rPr>
      </w:pPr>
      <w:r w:rsidRPr="00D50B4D">
        <w:rPr>
          <w:rFonts w:asciiTheme="minorHAnsi" w:hAnsiTheme="minorHAnsi" w:cstheme="minorHAnsi"/>
          <w:color w:val="000000"/>
          <w:sz w:val="22"/>
          <w:szCs w:val="22"/>
        </w:rPr>
        <w:t>Solid non-biological waste (plastic consumables, packaging and paper) will be disposed of according to the waste management plans at each SRO. Potentially infectious solid waste (plastic tips, tubes, columns) will be physically inactivated (autoclaving/freezing) prior to discarding in labeled biohazard bags in accordance with the waste management plans and contracts with medical waste removal companies at each SRO. Liquid potentially infective of infective waste (spent growth media, buffers, saline) will be collected in plastic flasks/bottles and chemically inactivated for at least 24h using sodium hypochlorite a</w:t>
      </w:r>
      <w:r w:rsidR="00114B10" w:rsidRPr="00D50B4D">
        <w:rPr>
          <w:rFonts w:asciiTheme="minorHAnsi" w:hAnsiTheme="minorHAnsi" w:cstheme="minorHAnsi"/>
          <w:color w:val="000000"/>
          <w:sz w:val="22"/>
          <w:szCs w:val="22"/>
        </w:rPr>
        <w:t xml:space="preserve">t a final concentration of 10%, </w:t>
      </w:r>
      <w:r w:rsidRPr="00D50B4D">
        <w:rPr>
          <w:rFonts w:asciiTheme="minorHAnsi" w:hAnsiTheme="minorHAnsi" w:cstheme="minorHAnsi"/>
          <w:color w:val="000000"/>
          <w:sz w:val="22"/>
          <w:szCs w:val="22"/>
        </w:rPr>
        <w:t xml:space="preserve">after which the solution can be safely discarded in the laboratory drains. Liquid waste with potentially hazardous chemicals will be stored in glass bottles until pickup and disposal by the waste management company. </w:t>
      </w:r>
      <w:r w:rsidR="00114B10" w:rsidRPr="00D50B4D">
        <w:rPr>
          <w:rFonts w:asciiTheme="minorHAnsi" w:hAnsiTheme="minorHAnsi" w:cstheme="minorHAnsi"/>
          <w:color w:val="000000"/>
          <w:sz w:val="22"/>
          <w:szCs w:val="22"/>
        </w:rPr>
        <w:t>Medical</w:t>
      </w:r>
      <w:r w:rsidRPr="00D50B4D">
        <w:rPr>
          <w:rFonts w:asciiTheme="minorHAnsi" w:hAnsiTheme="minorHAnsi" w:cstheme="minorHAnsi"/>
          <w:color w:val="000000"/>
          <w:sz w:val="22"/>
          <w:szCs w:val="22"/>
        </w:rPr>
        <w:t xml:space="preserve"> waste and consumables used for manipulation of </w:t>
      </w:r>
      <w:r w:rsidR="00114B10" w:rsidRPr="00D50B4D">
        <w:rPr>
          <w:rFonts w:asciiTheme="minorHAnsi" w:hAnsiTheme="minorHAnsi" w:cstheme="minorHAnsi"/>
          <w:color w:val="000000"/>
          <w:sz w:val="22"/>
          <w:szCs w:val="22"/>
        </w:rPr>
        <w:t>medical waste</w:t>
      </w:r>
      <w:r w:rsidRPr="00D50B4D">
        <w:rPr>
          <w:rFonts w:asciiTheme="minorHAnsi" w:hAnsiTheme="minorHAnsi" w:cstheme="minorHAnsi"/>
          <w:color w:val="000000"/>
          <w:sz w:val="22"/>
          <w:szCs w:val="22"/>
        </w:rPr>
        <w:t xml:space="preserve"> will be collected in special biohazard cans, inactivated for at least 24h using sodium hypochlorite at a final concentration of 10% and disposal according to SROs plan for medical waste and pickup by the medical waste managed company contracted by SROs operating with such material (IMI, MFUB, MFVMAUO).</w:t>
      </w:r>
    </w:p>
    <w:p w14:paraId="6F573747" w14:textId="270462E1" w:rsidR="001D7164" w:rsidRPr="00D50B4D" w:rsidRDefault="001D7164" w:rsidP="00114B10">
      <w:pPr>
        <w:pStyle w:val="NormalWeb"/>
        <w:jc w:val="both"/>
        <w:rPr>
          <w:rFonts w:asciiTheme="minorHAnsi" w:hAnsiTheme="minorHAnsi" w:cstheme="minorHAnsi"/>
          <w:color w:val="000000"/>
          <w:sz w:val="22"/>
          <w:szCs w:val="22"/>
        </w:rPr>
      </w:pPr>
      <w:r w:rsidRPr="00D50B4D">
        <w:rPr>
          <w:rFonts w:asciiTheme="minorHAnsi" w:hAnsiTheme="minorHAnsi" w:cstheme="minorHAnsi"/>
          <w:color w:val="000000"/>
          <w:sz w:val="22"/>
          <w:szCs w:val="22"/>
        </w:rPr>
        <w:t>Solutions containing ethidium bromide</w:t>
      </w:r>
      <w:r w:rsidR="0065701B" w:rsidRPr="00D50B4D">
        <w:rPr>
          <w:rFonts w:asciiTheme="minorHAnsi" w:hAnsiTheme="minorHAnsi" w:cstheme="minorHAnsi"/>
          <w:color w:val="000000"/>
          <w:sz w:val="22"/>
          <w:szCs w:val="22"/>
        </w:rPr>
        <w:t xml:space="preserve"> (EtBr)</w:t>
      </w:r>
      <w:r w:rsidRPr="00D50B4D">
        <w:rPr>
          <w:rFonts w:asciiTheme="minorHAnsi" w:hAnsiTheme="minorHAnsi" w:cstheme="minorHAnsi"/>
          <w:color w:val="000000"/>
          <w:sz w:val="22"/>
          <w:szCs w:val="22"/>
        </w:rPr>
        <w:t xml:space="preserve"> (electrophoresis buffer) will be filtered using activated charcoal filters to remove EtBr prior to discarding in the laboratory drain. Agarose gels will be exposed to UV light for several days prior to discarding in hazardous waste bags and pickup by the waste management company.</w:t>
      </w:r>
      <w:r w:rsidRPr="00D50B4D">
        <w:rPr>
          <w:rStyle w:val="apple-converted-space"/>
          <w:rFonts w:asciiTheme="minorHAnsi" w:hAnsiTheme="minorHAnsi" w:cstheme="minorHAnsi"/>
          <w:color w:val="000000"/>
          <w:sz w:val="22"/>
          <w:szCs w:val="22"/>
        </w:rPr>
        <w:t> </w:t>
      </w:r>
    </w:p>
    <w:p w14:paraId="7FF09DA5" w14:textId="77777777" w:rsidR="001D7164" w:rsidRPr="00D50B4D" w:rsidRDefault="001D7164" w:rsidP="00727142">
      <w:pPr>
        <w:pStyle w:val="Heading2"/>
        <w:rPr>
          <w:sz w:val="24"/>
          <w:szCs w:val="24"/>
        </w:rPr>
      </w:pPr>
      <w:bookmarkStart w:id="11" w:name="_Toc148465651"/>
      <w:r w:rsidRPr="00D50B4D">
        <w:rPr>
          <w:sz w:val="24"/>
          <w:szCs w:val="24"/>
        </w:rPr>
        <w:t>Potential impact on the health and safety of the project team</w:t>
      </w:r>
      <w:bookmarkEnd w:id="11"/>
      <w:r w:rsidRPr="00D50B4D">
        <w:rPr>
          <w:rStyle w:val="apple-converted-space"/>
          <w:rFonts w:asciiTheme="minorHAnsi" w:hAnsiTheme="minorHAnsi" w:cstheme="minorHAnsi"/>
          <w:i w:val="0"/>
          <w:color w:val="000000"/>
          <w:sz w:val="24"/>
          <w:szCs w:val="24"/>
        </w:rPr>
        <w:t> </w:t>
      </w:r>
    </w:p>
    <w:p w14:paraId="4CDCB0B6" w14:textId="16AFA01C" w:rsidR="001D7164" w:rsidRPr="00D50B4D" w:rsidRDefault="00114B10" w:rsidP="002451C1">
      <w:pPr>
        <w:pStyle w:val="NormalWeb"/>
        <w:jc w:val="both"/>
        <w:rPr>
          <w:rStyle w:val="apple-converted-space"/>
          <w:rFonts w:asciiTheme="minorHAnsi" w:hAnsiTheme="minorHAnsi" w:cstheme="minorHAnsi"/>
          <w:color w:val="000000"/>
          <w:sz w:val="22"/>
          <w:szCs w:val="22"/>
        </w:rPr>
      </w:pPr>
      <w:r w:rsidRPr="00D50B4D">
        <w:rPr>
          <w:rFonts w:asciiTheme="minorHAnsi" w:hAnsiTheme="minorHAnsi" w:cstheme="minorHAnsi"/>
          <w:color w:val="000000"/>
          <w:sz w:val="22"/>
          <w:szCs w:val="22"/>
        </w:rPr>
        <w:t xml:space="preserve">The safety of the project team is paramount. </w:t>
      </w:r>
      <w:r w:rsidR="000038F1" w:rsidRPr="00D50B4D">
        <w:rPr>
          <w:rFonts w:asciiTheme="minorHAnsi" w:hAnsiTheme="minorHAnsi" w:cstheme="minorHAnsi"/>
          <w:color w:val="000000"/>
          <w:sz w:val="22"/>
          <w:szCs w:val="22"/>
        </w:rPr>
        <w:t>All team members are public employees of certified SROs obligated to follow national</w:t>
      </w:r>
      <w:r w:rsidR="000038F1" w:rsidRPr="00D50B4D">
        <w:rPr>
          <w:rStyle w:val="normaltextrun"/>
          <w:rFonts w:ascii="Calibri" w:hAnsi="Calibri" w:cs="Calibri"/>
          <w:sz w:val="22"/>
          <w:szCs w:val="22"/>
          <w:lang w:val="en-GB"/>
        </w:rPr>
        <w:t xml:space="preserve"> Law on Occupational Health and Safety</w:t>
      </w:r>
      <w:r w:rsidR="000038F1" w:rsidRPr="00D50B4D">
        <w:rPr>
          <w:rFonts w:asciiTheme="minorHAnsi" w:hAnsiTheme="minorHAnsi" w:cstheme="minorHAnsi"/>
          <w:color w:val="000000"/>
          <w:sz w:val="22"/>
          <w:szCs w:val="22"/>
        </w:rPr>
        <w:t xml:space="preserve"> and other legal documents concordant with occupational safety. </w:t>
      </w:r>
      <w:r w:rsidR="001D7164" w:rsidRPr="00D50B4D">
        <w:rPr>
          <w:rFonts w:asciiTheme="minorHAnsi" w:hAnsiTheme="minorHAnsi" w:cstheme="minorHAnsi"/>
          <w:color w:val="000000"/>
          <w:sz w:val="22"/>
          <w:szCs w:val="22"/>
        </w:rPr>
        <w:t xml:space="preserve">Training of the project team in the methodology will be administered by the most experienced team members prior to the start of the project activities covered by the SOPs, while regular refresher training will be administered during the project lifetime at a </w:t>
      </w:r>
      <w:r w:rsidR="000038F1" w:rsidRPr="00D50B4D">
        <w:rPr>
          <w:rFonts w:asciiTheme="minorHAnsi" w:hAnsiTheme="minorHAnsi" w:cstheme="minorHAnsi"/>
          <w:color w:val="000000"/>
          <w:sz w:val="22"/>
          <w:szCs w:val="22"/>
        </w:rPr>
        <w:t>1-year</w:t>
      </w:r>
      <w:r w:rsidR="001D7164" w:rsidRPr="00D50B4D">
        <w:rPr>
          <w:rFonts w:asciiTheme="minorHAnsi" w:hAnsiTheme="minorHAnsi" w:cstheme="minorHAnsi"/>
          <w:color w:val="000000"/>
          <w:sz w:val="22"/>
          <w:szCs w:val="22"/>
        </w:rPr>
        <w:t xml:space="preserve"> interval. The initial training is expected to include hands-on work at </w:t>
      </w:r>
      <w:r w:rsidRPr="00D50B4D">
        <w:rPr>
          <w:rFonts w:asciiTheme="minorHAnsi" w:hAnsiTheme="minorHAnsi" w:cstheme="minorHAnsi"/>
          <w:color w:val="000000"/>
          <w:sz w:val="22"/>
          <w:szCs w:val="22"/>
        </w:rPr>
        <w:t xml:space="preserve">field and </w:t>
      </w:r>
      <w:r w:rsidR="001D7164" w:rsidRPr="00D50B4D">
        <w:rPr>
          <w:rFonts w:asciiTheme="minorHAnsi" w:hAnsiTheme="minorHAnsi" w:cstheme="minorHAnsi"/>
          <w:color w:val="000000"/>
          <w:sz w:val="22"/>
          <w:szCs w:val="22"/>
        </w:rPr>
        <w:t>the laboratory bench within the SRO which will be responsible for each task described in the work packages, while refresher training will occur at meetings and consist of short visual presentations on each topic followed by discussion.</w:t>
      </w:r>
      <w:r w:rsidR="001D7164" w:rsidRPr="00D50B4D">
        <w:rPr>
          <w:rStyle w:val="apple-converted-space"/>
          <w:rFonts w:asciiTheme="minorHAnsi" w:hAnsiTheme="minorHAnsi" w:cstheme="minorHAnsi"/>
          <w:color w:val="000000"/>
          <w:sz w:val="22"/>
          <w:szCs w:val="22"/>
        </w:rPr>
        <w:t> </w:t>
      </w:r>
      <w:r w:rsidR="00BD60E5">
        <w:rPr>
          <w:rStyle w:val="apple-converted-space"/>
          <w:rFonts w:asciiTheme="minorHAnsi" w:hAnsiTheme="minorHAnsi" w:cstheme="minorHAnsi"/>
          <w:color w:val="000000"/>
          <w:sz w:val="22"/>
          <w:szCs w:val="22"/>
        </w:rPr>
        <w:t>General work in the laboratory will be under the umbrella of IMI</w:t>
      </w:r>
      <w:r w:rsidR="002451C1">
        <w:rPr>
          <w:rStyle w:val="apple-converted-space"/>
          <w:rFonts w:asciiTheme="minorHAnsi" w:hAnsiTheme="minorHAnsi" w:cstheme="minorHAnsi"/>
          <w:color w:val="000000"/>
          <w:sz w:val="22"/>
          <w:szCs w:val="22"/>
        </w:rPr>
        <w:t xml:space="preserve"> specific documents -</w:t>
      </w:r>
      <w:r w:rsidR="00BD60E5">
        <w:rPr>
          <w:rStyle w:val="apple-converted-space"/>
          <w:rFonts w:asciiTheme="minorHAnsi" w:hAnsiTheme="minorHAnsi" w:cstheme="minorHAnsi"/>
          <w:color w:val="000000"/>
          <w:sz w:val="22"/>
          <w:szCs w:val="22"/>
        </w:rPr>
        <w:t xml:space="preserve"> </w:t>
      </w:r>
      <w:r w:rsidR="002451C1" w:rsidRPr="002451C1">
        <w:rPr>
          <w:rStyle w:val="apple-converted-space"/>
          <w:rFonts w:asciiTheme="minorHAnsi" w:hAnsiTheme="minorHAnsi" w:cstheme="minorHAnsi"/>
          <w:color w:val="000000"/>
          <w:sz w:val="22"/>
          <w:szCs w:val="22"/>
        </w:rPr>
        <w:t>Training program for employees for occupational he</w:t>
      </w:r>
      <w:r w:rsidR="002451C1">
        <w:rPr>
          <w:rStyle w:val="apple-converted-space"/>
          <w:rFonts w:asciiTheme="minorHAnsi" w:hAnsiTheme="minorHAnsi" w:cstheme="minorHAnsi"/>
          <w:color w:val="000000"/>
          <w:sz w:val="22"/>
          <w:szCs w:val="22"/>
        </w:rPr>
        <w:t xml:space="preserve">alth and safety at work (2022), </w:t>
      </w:r>
      <w:r w:rsidR="002451C1" w:rsidRPr="002451C1">
        <w:rPr>
          <w:rStyle w:val="apple-converted-space"/>
          <w:rFonts w:asciiTheme="minorHAnsi" w:hAnsiTheme="minorHAnsi" w:cstheme="minorHAnsi"/>
          <w:color w:val="000000"/>
          <w:sz w:val="22"/>
          <w:szCs w:val="22"/>
        </w:rPr>
        <w:t>Agreement on the Occupational health and safety m</w:t>
      </w:r>
      <w:r w:rsidR="002451C1">
        <w:rPr>
          <w:rStyle w:val="apple-converted-space"/>
          <w:rFonts w:asciiTheme="minorHAnsi" w:hAnsiTheme="minorHAnsi" w:cstheme="minorHAnsi"/>
          <w:color w:val="000000"/>
          <w:sz w:val="22"/>
          <w:szCs w:val="22"/>
        </w:rPr>
        <w:t>anagement and monitoring (2023), and</w:t>
      </w:r>
      <w:r w:rsidR="002451C1" w:rsidRPr="002451C1">
        <w:t xml:space="preserve"> </w:t>
      </w:r>
      <w:r w:rsidR="002451C1" w:rsidRPr="002451C1">
        <w:rPr>
          <w:rStyle w:val="apple-converted-space"/>
          <w:rFonts w:asciiTheme="minorHAnsi" w:hAnsiTheme="minorHAnsi" w:cstheme="minorHAnsi"/>
          <w:color w:val="000000"/>
          <w:sz w:val="22"/>
          <w:szCs w:val="22"/>
        </w:rPr>
        <w:t>Rulebook-General Act on Occupational health and safety management (2022)</w:t>
      </w:r>
      <w:r w:rsidR="002451C1">
        <w:rPr>
          <w:rStyle w:val="apple-converted-space"/>
          <w:rFonts w:asciiTheme="minorHAnsi" w:hAnsiTheme="minorHAnsi" w:cstheme="minorHAnsi"/>
          <w:color w:val="000000"/>
          <w:sz w:val="22"/>
          <w:szCs w:val="22"/>
        </w:rPr>
        <w:t xml:space="preserve">. Prior to the start of related project activities, Rulebook on laboratory work will be developed and adopted.   </w:t>
      </w:r>
    </w:p>
    <w:p w14:paraId="49741401" w14:textId="77777777" w:rsidR="001D7164" w:rsidRPr="00D50B4D" w:rsidRDefault="001D7164" w:rsidP="00114B10">
      <w:pPr>
        <w:jc w:val="both"/>
        <w:rPr>
          <w:rFonts w:asciiTheme="minorHAnsi" w:hAnsiTheme="minorHAnsi" w:cstheme="minorHAnsi"/>
        </w:rPr>
      </w:pPr>
      <w:r w:rsidRPr="00D50B4D">
        <w:rPr>
          <w:rFonts w:asciiTheme="minorHAnsi" w:eastAsia="Times" w:hAnsiTheme="minorHAnsi" w:cstheme="minorHAnsi"/>
          <w:color w:val="000000" w:themeColor="text1"/>
        </w:rPr>
        <w:t>Work in the laboratory with infectious and potentially infectious material - will be handled in accordance with Law on Occupational Health and Safety (“Official Gazette of RS”, 101/05, 91/15 and 113/2017), Rulebook on preventative measures for safe and healthy work when exposed to biological hazards (“Official Gazette of RS”, 96/2010 and 115/2020), Rulebook on preventive measures for safe and healthy work at the workplace ("Official Gazette of RS", Nos. 21/20109 and 1/2019), Rulebook on preventive measures for safe and healthy work when using work equipment ("Official Gazette of RS", Nos. 23/2009, 123/2012, 102/2015 and 101/2018).</w:t>
      </w:r>
    </w:p>
    <w:p w14:paraId="053034B2" w14:textId="109817B9" w:rsidR="001D7164" w:rsidRPr="00D50B4D" w:rsidRDefault="001D7164" w:rsidP="00114B10">
      <w:pPr>
        <w:jc w:val="both"/>
        <w:rPr>
          <w:rFonts w:asciiTheme="minorHAnsi" w:hAnsiTheme="minorHAnsi" w:cstheme="minorHAnsi"/>
        </w:rPr>
      </w:pPr>
      <w:r w:rsidRPr="00D50B4D">
        <w:rPr>
          <w:rFonts w:asciiTheme="minorHAnsi" w:eastAsia="Times" w:hAnsiTheme="minorHAnsi" w:cstheme="minorHAnsi"/>
          <w:color w:val="000000" w:themeColor="text1"/>
        </w:rPr>
        <w:t xml:space="preserve">Working with the laboratory burner - will be handled in accordance with </w:t>
      </w:r>
      <w:r w:rsidR="009F2F1E">
        <w:rPr>
          <w:rFonts w:asciiTheme="minorHAnsi" w:eastAsia="Times" w:hAnsiTheme="minorHAnsi" w:cstheme="minorHAnsi"/>
          <w:color w:val="000000" w:themeColor="text1"/>
        </w:rPr>
        <w:t xml:space="preserve">the </w:t>
      </w:r>
      <w:r w:rsidRPr="00D50B4D">
        <w:rPr>
          <w:rFonts w:asciiTheme="minorHAnsi" w:eastAsia="Times" w:hAnsiTheme="minorHAnsi" w:cstheme="minorHAnsi"/>
          <w:color w:val="000000" w:themeColor="text1"/>
        </w:rPr>
        <w:t xml:space="preserve">Law on Fire Protection ("Official Gazette of RS", Nos. 111/2009, 20/2015, 87/2018 and 87/2018) and </w:t>
      </w:r>
      <w:r w:rsidR="009F2F1E">
        <w:rPr>
          <w:rFonts w:asciiTheme="minorHAnsi" w:eastAsia="Times" w:hAnsiTheme="minorHAnsi" w:cstheme="minorHAnsi"/>
          <w:color w:val="000000" w:themeColor="text1"/>
        </w:rPr>
        <w:t xml:space="preserve">the </w:t>
      </w:r>
      <w:r w:rsidRPr="00D50B4D">
        <w:rPr>
          <w:rFonts w:asciiTheme="minorHAnsi" w:eastAsia="Times" w:hAnsiTheme="minorHAnsi" w:cstheme="minorHAnsi"/>
          <w:color w:val="000000" w:themeColor="text1"/>
        </w:rPr>
        <w:t>Rulebook on organizing fire protection according to the category of fire hazard ("Official Gazette of the RS", No. 6/2021).</w:t>
      </w:r>
    </w:p>
    <w:p w14:paraId="10C7FF6D" w14:textId="77777777" w:rsidR="00D50B4D" w:rsidRDefault="001D7164" w:rsidP="00D50B4D">
      <w:pPr>
        <w:pStyle w:val="Heading2"/>
        <w:rPr>
          <w:rStyle w:val="apple-converted-space"/>
          <w:rFonts w:asciiTheme="minorHAnsi" w:hAnsiTheme="minorHAnsi" w:cstheme="minorHAnsi"/>
          <w:i w:val="0"/>
          <w:color w:val="000000"/>
          <w:sz w:val="24"/>
          <w:szCs w:val="24"/>
        </w:rPr>
      </w:pPr>
      <w:bookmarkStart w:id="12" w:name="_Toc148465652"/>
      <w:r w:rsidRPr="00D50B4D">
        <w:rPr>
          <w:sz w:val="24"/>
          <w:szCs w:val="24"/>
        </w:rPr>
        <w:t>Project team PPE requirements</w:t>
      </w:r>
      <w:bookmarkEnd w:id="12"/>
      <w:r w:rsidRPr="00D50B4D">
        <w:rPr>
          <w:rStyle w:val="apple-converted-space"/>
          <w:rFonts w:asciiTheme="minorHAnsi" w:hAnsiTheme="minorHAnsi" w:cstheme="minorHAnsi"/>
          <w:i w:val="0"/>
          <w:color w:val="000000"/>
          <w:sz w:val="24"/>
          <w:szCs w:val="24"/>
        </w:rPr>
        <w:t> </w:t>
      </w:r>
    </w:p>
    <w:p w14:paraId="46F0DE56" w14:textId="639EC4F3" w:rsidR="001D7164" w:rsidRPr="00D50B4D" w:rsidRDefault="001D7164" w:rsidP="00D50B4D">
      <w:pPr>
        <w:pStyle w:val="Heading2"/>
        <w:jc w:val="both"/>
        <w:rPr>
          <w:b w:val="0"/>
          <w:i w:val="0"/>
          <w:sz w:val="24"/>
          <w:szCs w:val="24"/>
        </w:rPr>
      </w:pPr>
      <w:r w:rsidRPr="00D50B4D">
        <w:rPr>
          <w:rFonts w:asciiTheme="minorHAnsi" w:hAnsiTheme="minorHAnsi" w:cstheme="minorHAnsi"/>
          <w:b w:val="0"/>
          <w:i w:val="0"/>
          <w:color w:val="000000"/>
          <w:sz w:val="22"/>
          <w:szCs w:val="22"/>
        </w:rPr>
        <w:t xml:space="preserve">During the realization of this project, several activities may impact the safety of the project team: field work, working with potentially infectious materials and/or hazardous waste. For field work and sample collection dedicated team members will be outfitted with special personal protective equipment which will consist of: field shoes, latex gloves, protective safety </w:t>
      </w:r>
      <w:r w:rsidR="000038F1" w:rsidRPr="00D50B4D">
        <w:rPr>
          <w:rFonts w:asciiTheme="minorHAnsi" w:hAnsiTheme="minorHAnsi" w:cstheme="minorHAnsi"/>
          <w:b w:val="0"/>
          <w:i w:val="0"/>
          <w:color w:val="000000"/>
          <w:sz w:val="22"/>
          <w:szCs w:val="22"/>
        </w:rPr>
        <w:t>work wear</w:t>
      </w:r>
      <w:r w:rsidRPr="00D50B4D">
        <w:rPr>
          <w:rFonts w:asciiTheme="minorHAnsi" w:hAnsiTheme="minorHAnsi" w:cstheme="minorHAnsi"/>
          <w:b w:val="0"/>
          <w:i w:val="0"/>
          <w:color w:val="000000"/>
          <w:sz w:val="22"/>
          <w:szCs w:val="22"/>
        </w:rPr>
        <w:t xml:space="preserve">, repellent application, portable first aid kits. All field work will be covered by official SRO policy/guideline documents (guideline on the use of ‘company cars’ of </w:t>
      </w:r>
      <w:r w:rsidR="00405FF0" w:rsidRPr="00D50B4D">
        <w:rPr>
          <w:rFonts w:asciiTheme="minorHAnsi" w:hAnsiTheme="minorHAnsi" w:cstheme="minorHAnsi"/>
          <w:b w:val="0"/>
          <w:i w:val="0"/>
          <w:color w:val="000000"/>
          <w:sz w:val="22"/>
          <w:szCs w:val="22"/>
        </w:rPr>
        <w:t>FBUB</w:t>
      </w:r>
      <w:r w:rsidRPr="00D50B4D">
        <w:rPr>
          <w:rFonts w:asciiTheme="minorHAnsi" w:hAnsiTheme="minorHAnsi" w:cstheme="minorHAnsi"/>
          <w:b w:val="0"/>
          <w:i w:val="0"/>
          <w:color w:val="000000"/>
          <w:sz w:val="22"/>
          <w:szCs w:val="22"/>
        </w:rPr>
        <w:t xml:space="preserve">) and leave permits as well as SOPs. Laboratory work protective clothe and equipment consist of: lab coats, latex gloves, eye protection (goggles). </w:t>
      </w:r>
    </w:p>
    <w:p w14:paraId="6C9EC3C4" w14:textId="5E69E229" w:rsidR="001D7164" w:rsidRPr="00D50B4D" w:rsidRDefault="001D7164" w:rsidP="00727142">
      <w:pPr>
        <w:pStyle w:val="Heading2"/>
        <w:rPr>
          <w:rStyle w:val="eop"/>
          <w:sz w:val="24"/>
          <w:szCs w:val="24"/>
        </w:rPr>
      </w:pPr>
      <w:bookmarkStart w:id="13" w:name="_Toc148465653"/>
      <w:r w:rsidRPr="00D50B4D">
        <w:rPr>
          <w:rStyle w:val="eop"/>
          <w:sz w:val="24"/>
          <w:szCs w:val="24"/>
        </w:rPr>
        <w:t>Potential impact of personal data security</w:t>
      </w:r>
      <w:bookmarkEnd w:id="13"/>
    </w:p>
    <w:p w14:paraId="21C92F84" w14:textId="767921B6" w:rsidR="001D7164" w:rsidRPr="005C4789" w:rsidRDefault="001D7164" w:rsidP="000038F1">
      <w:pPr>
        <w:jc w:val="both"/>
        <w:rPr>
          <w:rFonts w:asciiTheme="minorHAnsi" w:hAnsiTheme="minorHAnsi" w:cstheme="minorHAnsi"/>
        </w:rPr>
      </w:pPr>
      <w:r w:rsidRPr="005C4789">
        <w:rPr>
          <w:rStyle w:val="eop"/>
          <w:rFonts w:asciiTheme="minorHAnsi" w:hAnsiTheme="minorHAnsi" w:cstheme="minorHAnsi"/>
          <w:color w:val="000000"/>
          <w:shd w:val="clear" w:color="auto" w:fill="FFFFFF"/>
        </w:rPr>
        <w:t xml:space="preserve">The project activities include collection of personal data of participants enrolled in the study. Data </w:t>
      </w:r>
      <w:r w:rsidRPr="005C4789">
        <w:rPr>
          <w:rStyle w:val="normaltextrun"/>
          <w:rFonts w:asciiTheme="minorHAnsi" w:hAnsiTheme="minorHAnsi" w:cstheme="minorHAnsi"/>
          <w:color w:val="000000"/>
          <w:shd w:val="clear" w:color="auto" w:fill="FFFFFF"/>
        </w:rPr>
        <w:t xml:space="preserve">will be collected through questionnaires filled by participants with tick bites (entomological approach) and patients with clinical symptoms of TBDs (clinical approach). Data will include name, contact information (set A), year of birth, gender, date and location where the tick bite occurred, a body part of the tick bite, information on previous tick bites (set B), antibiotic therapy, chronicle diseases, pregnancy (set C). Data set A will be used exclusively for contact with the patients during the study, data set C and year of birth will be used for identification of the exclusion criteria of the participants in the study, and data set B will be used as research data for analysis in the study. These data will be collected and stored upon the written consent for participation in the research and according to the legislation (Law on Personal Data Protection) and </w:t>
      </w:r>
      <w:r w:rsidRPr="005C4789">
        <w:rPr>
          <w:rFonts w:asciiTheme="minorHAnsi" w:eastAsia="Times" w:hAnsiTheme="minorHAnsi" w:cstheme="minorHAnsi"/>
          <w:color w:val="000000" w:themeColor="text1"/>
        </w:rPr>
        <w:t xml:space="preserve">Ethical approval of IMI. </w:t>
      </w:r>
      <w:r w:rsidRPr="005C4789">
        <w:rPr>
          <w:rStyle w:val="normaltextrun"/>
          <w:rFonts w:asciiTheme="minorHAnsi" w:hAnsiTheme="minorHAnsi" w:cstheme="minorHAnsi"/>
          <w:color w:val="000000"/>
          <w:shd w:val="clear" w:color="auto" w:fill="FFFFFF"/>
        </w:rPr>
        <w:t xml:space="preserve">The size of personal data depends on the current epidemiological situation, and by the proposal and Ethical approval is limited to data regarding the maximum of n=500 persons with a tick bite. </w:t>
      </w:r>
      <w:r w:rsidRPr="005C4789">
        <w:rPr>
          <w:rFonts w:asciiTheme="minorHAnsi" w:eastAsia="Times" w:hAnsiTheme="minorHAnsi" w:cstheme="minorHAnsi"/>
          <w:color w:val="000000" w:themeColor="text1"/>
        </w:rPr>
        <w:t>During the data collection, only authorized team members from IMI are present. Data are written in paper questionnaires which are safely stored in locked laboratory protocols folders after converting into digital form, which will be stored at a safe IMI server, with limited access restricted only to project participants Data needed for further medical monitoring of participants (data sets A and B) by the team members from MFUB are transferred to them in digital form via safe email communication.</w:t>
      </w:r>
    </w:p>
    <w:p w14:paraId="3E30916D" w14:textId="200F3E60" w:rsidR="001D7164" w:rsidRPr="005C4789" w:rsidRDefault="001D7164" w:rsidP="000038F1">
      <w:pPr>
        <w:jc w:val="both"/>
        <w:rPr>
          <w:rFonts w:asciiTheme="minorHAnsi" w:hAnsiTheme="minorHAnsi" w:cstheme="minorHAnsi"/>
        </w:rPr>
      </w:pPr>
      <w:r w:rsidRPr="005C4789">
        <w:rPr>
          <w:rFonts w:asciiTheme="minorHAnsi" w:eastAsia="Times" w:hAnsiTheme="minorHAnsi" w:cstheme="minorHAnsi"/>
          <w:color w:val="000000" w:themeColor="text1"/>
        </w:rPr>
        <w:t xml:space="preserve">Within the clinical approach, name, contact information (set A), date of birth, </w:t>
      </w:r>
      <w:r w:rsidRPr="005C4789">
        <w:rPr>
          <w:rStyle w:val="normaltextrun"/>
          <w:rFonts w:asciiTheme="minorHAnsi" w:hAnsiTheme="minorHAnsi" w:cstheme="minorHAnsi"/>
          <w:color w:val="000000"/>
          <w:shd w:val="clear" w:color="auto" w:fill="FFFFFF"/>
        </w:rPr>
        <w:t xml:space="preserve">information on previous tick bites, </w:t>
      </w:r>
      <w:r w:rsidRPr="005C4789">
        <w:rPr>
          <w:rFonts w:asciiTheme="minorHAnsi" w:eastAsia="Times" w:hAnsiTheme="minorHAnsi" w:cstheme="minorHAnsi"/>
          <w:color w:val="000000" w:themeColor="text1"/>
        </w:rPr>
        <w:t xml:space="preserve">and medical parameters/data (set B), </w:t>
      </w:r>
      <w:r w:rsidRPr="005C4789">
        <w:rPr>
          <w:rStyle w:val="normaltextrun"/>
          <w:rFonts w:asciiTheme="minorHAnsi" w:hAnsiTheme="minorHAnsi" w:cstheme="minorHAnsi"/>
          <w:color w:val="000000"/>
          <w:shd w:val="clear" w:color="auto" w:fill="FFFFFF"/>
        </w:rPr>
        <w:t>antibiotic therapy, chronicle diseases, pregnancy</w:t>
      </w:r>
      <w:r w:rsidRPr="005C4789">
        <w:rPr>
          <w:rFonts w:asciiTheme="minorHAnsi" w:eastAsia="Times" w:hAnsiTheme="minorHAnsi" w:cstheme="minorHAnsi"/>
          <w:color w:val="000000" w:themeColor="text1"/>
        </w:rPr>
        <w:t xml:space="preserve"> (set C) will be collected upon the written consent of participants at MFUB, according to the Ethical approval of MFUB and the University Clinical Center of Serbia. </w:t>
      </w:r>
      <w:r w:rsidRPr="005C4789">
        <w:rPr>
          <w:rStyle w:val="normaltextrun"/>
          <w:rFonts w:asciiTheme="minorHAnsi" w:hAnsiTheme="minorHAnsi" w:cstheme="minorHAnsi"/>
          <w:color w:val="000000"/>
          <w:shd w:val="clear" w:color="auto" w:fill="FFFFFF"/>
        </w:rPr>
        <w:t xml:space="preserve">Data set A will be used exclusively for contact with the patients during the study, data set C and year of birth will be used for identification of the exclusion criteria of the participants in the study, and data set B will be used as research data for analysis in the study. </w:t>
      </w:r>
      <w:r w:rsidRPr="005C4789">
        <w:rPr>
          <w:rFonts w:asciiTheme="minorHAnsi" w:eastAsia="Times" w:hAnsiTheme="minorHAnsi" w:cstheme="minorHAnsi"/>
          <w:color w:val="000000" w:themeColor="text1"/>
        </w:rPr>
        <w:t xml:space="preserve">During the data collection, only authorized team members-clinicians from MFUB are present. Data are written in paper questionnaires safely stored in locked clinical protocols folders. All data are transferred into digital form in the Access database </w:t>
      </w:r>
      <w:r w:rsidR="000038F1">
        <w:rPr>
          <w:rFonts w:asciiTheme="minorHAnsi" w:eastAsia="Times" w:hAnsiTheme="minorHAnsi" w:cstheme="minorHAnsi"/>
          <w:color w:val="000000" w:themeColor="text1"/>
        </w:rPr>
        <w:t xml:space="preserve">of similar </w:t>
      </w:r>
      <w:r w:rsidRPr="005C4789">
        <w:rPr>
          <w:rFonts w:asciiTheme="minorHAnsi" w:eastAsia="Times" w:hAnsiTheme="minorHAnsi" w:cstheme="minorHAnsi"/>
          <w:color w:val="000000" w:themeColor="text1"/>
        </w:rPr>
        <w:t>stored at a safe MFUB server. Data needed for</w:t>
      </w:r>
      <w:r w:rsidRPr="005C4789">
        <w:rPr>
          <w:rFonts w:asciiTheme="minorHAnsi" w:hAnsiTheme="minorHAnsi" w:cstheme="minorHAnsi"/>
        </w:rPr>
        <w:t xml:space="preserve"> </w:t>
      </w:r>
      <w:r w:rsidRPr="005C4789">
        <w:rPr>
          <w:rFonts w:asciiTheme="minorHAnsi" w:eastAsia="Times" w:hAnsiTheme="minorHAnsi" w:cstheme="minorHAnsi"/>
          <w:color w:val="000000" w:themeColor="text1"/>
        </w:rPr>
        <w:t>further analysis of results (data set B) by team members from IMI and MFVMAUO are transferred to them in digital form via safe email communication. During the data collection, only an authorized team member from MFVMAUO is present. Data are written in paper questionnaires safely stored in locked protocol folders.</w:t>
      </w:r>
    </w:p>
    <w:p w14:paraId="6847DE75" w14:textId="0ABFE5D9" w:rsidR="001D7164" w:rsidRPr="005C4789" w:rsidRDefault="000038F1" w:rsidP="000038F1">
      <w:pPr>
        <w:jc w:val="both"/>
        <w:rPr>
          <w:rFonts w:asciiTheme="minorHAnsi" w:hAnsiTheme="minorHAnsi" w:cstheme="minorHAnsi"/>
        </w:rPr>
      </w:pPr>
      <w:r>
        <w:rPr>
          <w:rFonts w:asciiTheme="minorHAnsi" w:eastAsia="Times" w:hAnsiTheme="minorHAnsi" w:cstheme="minorHAnsi"/>
          <w:color w:val="000000" w:themeColor="text1"/>
        </w:rPr>
        <w:t xml:space="preserve">All data collected for </w:t>
      </w:r>
      <w:r w:rsidR="00004DE3">
        <w:rPr>
          <w:rFonts w:asciiTheme="minorHAnsi" w:eastAsia="Times" w:hAnsiTheme="minorHAnsi" w:cstheme="minorHAnsi"/>
          <w:color w:val="000000" w:themeColor="text1"/>
        </w:rPr>
        <w:t>research</w:t>
      </w:r>
      <w:r>
        <w:rPr>
          <w:rFonts w:asciiTheme="minorHAnsi" w:eastAsia="Times" w:hAnsiTheme="minorHAnsi" w:cstheme="minorHAnsi"/>
          <w:color w:val="000000" w:themeColor="text1"/>
        </w:rPr>
        <w:t xml:space="preserve"> purposes</w:t>
      </w:r>
      <w:r w:rsidR="001D7164" w:rsidRPr="005C4789">
        <w:rPr>
          <w:rFonts w:asciiTheme="minorHAnsi" w:eastAsia="Times" w:hAnsiTheme="minorHAnsi" w:cstheme="minorHAnsi"/>
          <w:color w:val="000000" w:themeColor="text1"/>
        </w:rPr>
        <w:t xml:space="preserve"> will be </w:t>
      </w:r>
      <w:r w:rsidR="00E178AE" w:rsidRPr="005C4789">
        <w:rPr>
          <w:rFonts w:asciiTheme="minorHAnsi" w:eastAsia="Times" w:hAnsiTheme="minorHAnsi" w:cstheme="minorHAnsi"/>
          <w:color w:val="000000" w:themeColor="text1"/>
        </w:rPr>
        <w:t>analyzed</w:t>
      </w:r>
      <w:r w:rsidR="001D7164" w:rsidRPr="005C4789">
        <w:rPr>
          <w:rFonts w:asciiTheme="minorHAnsi" w:eastAsia="Times" w:hAnsiTheme="minorHAnsi" w:cstheme="minorHAnsi"/>
          <w:color w:val="000000" w:themeColor="text1"/>
        </w:rPr>
        <w:t xml:space="preserve"> without the possibility of determining the identity of the patients. All patients' answers collected in the paper form of the questionnaire will be transferred from paper format to electronic format. The electronic database will be stored on the principal researcher's computer, which is protected by a username and password. The data collected through the research will be published in a summary form, as part of the scientific research work. The above data will be stored on the principal researcher's computer and in paper form for a period of five years after the publication of the scientific publication.</w:t>
      </w:r>
    </w:p>
    <w:p w14:paraId="0CFC7BDD" w14:textId="7BCE72F9" w:rsidR="001D7164" w:rsidRPr="005C4789" w:rsidRDefault="001D7164" w:rsidP="000038F1">
      <w:pPr>
        <w:jc w:val="both"/>
        <w:rPr>
          <w:rFonts w:asciiTheme="minorHAnsi" w:hAnsiTheme="minorHAnsi" w:cstheme="minorHAnsi"/>
        </w:rPr>
      </w:pPr>
      <w:r w:rsidRPr="005C4789">
        <w:rPr>
          <w:rFonts w:asciiTheme="minorHAnsi" w:eastAsia="Times" w:hAnsiTheme="minorHAnsi" w:cstheme="minorHAnsi"/>
          <w:color w:val="000000" w:themeColor="text1"/>
        </w:rPr>
        <w:t>Data storage and data access will be managed in accordance with Rulebook on the security of information and communication systems at Institute for Medical Res</w:t>
      </w:r>
      <w:r>
        <w:rPr>
          <w:rFonts w:asciiTheme="minorHAnsi" w:eastAsia="Times" w:hAnsiTheme="minorHAnsi" w:cstheme="minorHAnsi"/>
          <w:color w:val="000000" w:themeColor="text1"/>
        </w:rPr>
        <w:t>ea</w:t>
      </w:r>
      <w:r w:rsidRPr="005C4789">
        <w:rPr>
          <w:rFonts w:asciiTheme="minorHAnsi" w:eastAsia="Times" w:hAnsiTheme="minorHAnsi" w:cstheme="minorHAnsi"/>
          <w:color w:val="000000" w:themeColor="text1"/>
        </w:rPr>
        <w:t>rch, National Institute of Republic of Serbia, University of Belgrade (</w:t>
      </w:r>
      <w:r w:rsidR="00BD60E5">
        <w:rPr>
          <w:rFonts w:asciiTheme="minorHAnsi" w:eastAsia="Times" w:hAnsiTheme="minorHAnsi" w:cstheme="minorHAnsi"/>
          <w:color w:val="000000" w:themeColor="text1"/>
        </w:rPr>
        <w:t>2021</w:t>
      </w:r>
      <w:r w:rsidR="00912DB5">
        <w:rPr>
          <w:rFonts w:asciiTheme="minorHAnsi" w:eastAsia="Times" w:hAnsiTheme="minorHAnsi" w:cstheme="minorHAnsi"/>
          <w:color w:val="000000" w:themeColor="text1"/>
        </w:rPr>
        <w:t>)</w:t>
      </w:r>
      <w:r w:rsidR="00BD60E5">
        <w:rPr>
          <w:rFonts w:asciiTheme="minorHAnsi" w:eastAsia="Times" w:hAnsiTheme="minorHAnsi" w:cstheme="minorHAnsi"/>
          <w:color w:val="000000" w:themeColor="text1"/>
        </w:rPr>
        <w:t>.</w:t>
      </w:r>
      <w:r w:rsidR="00912DB5">
        <w:rPr>
          <w:rFonts w:asciiTheme="minorHAnsi" w:hAnsiTheme="minorHAnsi" w:cstheme="minorHAnsi"/>
        </w:rPr>
        <w:t xml:space="preserve"> </w:t>
      </w:r>
      <w:r w:rsidRPr="005C4789">
        <w:rPr>
          <w:rFonts w:asciiTheme="minorHAnsi" w:eastAsia="Times" w:hAnsiTheme="minorHAnsi" w:cstheme="minorHAnsi"/>
          <w:color w:val="000000" w:themeColor="text1"/>
        </w:rPr>
        <w:t>The data will be stored in electronic form on the IMI's server, which is protected by a password and an antivirus program. Access to the data will only be granted to authorized persons who are in charge of data processing and analysis, and who have signed a statement on data confidentiality. The data will also be stored in printed form in locked cabinets in the premises of the Institute, to which only authorized persons will have access.</w:t>
      </w:r>
    </w:p>
    <w:p w14:paraId="25A70D1A" w14:textId="77777777" w:rsidR="001D7164" w:rsidRPr="00D50B4D" w:rsidRDefault="001D7164" w:rsidP="00727142">
      <w:pPr>
        <w:pStyle w:val="Heading2"/>
        <w:rPr>
          <w:rFonts w:eastAsia="Times"/>
          <w:sz w:val="24"/>
          <w:szCs w:val="24"/>
        </w:rPr>
      </w:pPr>
      <w:bookmarkStart w:id="14" w:name="_Toc148465654"/>
      <w:r w:rsidRPr="00D50B4D">
        <w:rPr>
          <w:rFonts w:eastAsia="Times"/>
          <w:sz w:val="24"/>
          <w:szCs w:val="24"/>
        </w:rPr>
        <w:t>Safe storage and use of data, including data security</w:t>
      </w:r>
      <w:bookmarkEnd w:id="14"/>
    </w:p>
    <w:p w14:paraId="7F52D35A" w14:textId="77777777" w:rsidR="001D7164" w:rsidRPr="005C4789" w:rsidRDefault="001D7164" w:rsidP="001D7164">
      <w:pPr>
        <w:rPr>
          <w:rFonts w:asciiTheme="minorHAnsi" w:hAnsiTheme="minorHAnsi" w:cstheme="minorHAnsi"/>
        </w:rPr>
      </w:pPr>
      <w:r w:rsidRPr="005C4789">
        <w:rPr>
          <w:rFonts w:asciiTheme="minorHAnsi" w:eastAsia="Times" w:hAnsiTheme="minorHAnsi" w:cstheme="minorHAnsi"/>
          <w:color w:val="000000" w:themeColor="text1"/>
        </w:rPr>
        <w:t>The measures that will be taken to ensure the secure storage and use of data include the following:</w:t>
      </w:r>
    </w:p>
    <w:p w14:paraId="27830F85" w14:textId="77777777" w:rsidR="001D7164" w:rsidRPr="005C4789" w:rsidRDefault="001D7164" w:rsidP="001D7164">
      <w:pPr>
        <w:rPr>
          <w:rFonts w:asciiTheme="minorHAnsi" w:hAnsiTheme="minorHAnsi" w:cstheme="minorHAnsi"/>
        </w:rPr>
      </w:pPr>
      <w:r w:rsidRPr="005C4789">
        <w:rPr>
          <w:rFonts w:asciiTheme="minorHAnsi" w:eastAsia="Times" w:hAnsiTheme="minorHAnsi" w:cstheme="minorHAnsi"/>
          <w:color w:val="000000" w:themeColor="text1"/>
        </w:rPr>
        <w:t>· Regular updating of the antivirus program and operating system on the server and computers used for data processing.</w:t>
      </w:r>
    </w:p>
    <w:p w14:paraId="69F7237A" w14:textId="77777777" w:rsidR="001D7164" w:rsidRPr="005C4789" w:rsidRDefault="001D7164" w:rsidP="001D7164">
      <w:pPr>
        <w:rPr>
          <w:rFonts w:asciiTheme="minorHAnsi" w:hAnsiTheme="minorHAnsi" w:cstheme="minorHAnsi"/>
        </w:rPr>
      </w:pPr>
      <w:r w:rsidRPr="005C4789">
        <w:rPr>
          <w:rFonts w:asciiTheme="minorHAnsi" w:eastAsia="Times" w:hAnsiTheme="minorHAnsi" w:cstheme="minorHAnsi"/>
          <w:color w:val="000000" w:themeColor="text1"/>
        </w:rPr>
        <w:t>· Using strong passwords to access the server and computers, which are changed every six months.</w:t>
      </w:r>
    </w:p>
    <w:p w14:paraId="4918E812" w14:textId="77777777" w:rsidR="001D7164" w:rsidRPr="005C4789" w:rsidRDefault="001D7164" w:rsidP="001D7164">
      <w:pPr>
        <w:rPr>
          <w:rFonts w:asciiTheme="minorHAnsi" w:hAnsiTheme="minorHAnsi" w:cstheme="minorHAnsi"/>
        </w:rPr>
      </w:pPr>
      <w:r w:rsidRPr="005C4789">
        <w:rPr>
          <w:rFonts w:asciiTheme="minorHAnsi" w:eastAsia="Times" w:hAnsiTheme="minorHAnsi" w:cstheme="minorHAnsi"/>
          <w:color w:val="000000" w:themeColor="text1"/>
        </w:rPr>
        <w:t>· Backing up data on external devices that are also stored in a secure location.</w:t>
      </w:r>
    </w:p>
    <w:p w14:paraId="5B8BD1D4" w14:textId="77777777" w:rsidR="001D7164" w:rsidRPr="005C4789" w:rsidRDefault="001D7164" w:rsidP="001D7164">
      <w:pPr>
        <w:rPr>
          <w:rFonts w:asciiTheme="minorHAnsi" w:hAnsiTheme="minorHAnsi" w:cstheme="minorHAnsi"/>
        </w:rPr>
      </w:pPr>
      <w:r w:rsidRPr="005C4789">
        <w:rPr>
          <w:rFonts w:asciiTheme="minorHAnsi" w:eastAsia="Times" w:hAnsiTheme="minorHAnsi" w:cstheme="minorHAnsi"/>
          <w:color w:val="000000" w:themeColor="text1"/>
        </w:rPr>
        <w:t>· Using encrypted emails to send and receive data between collaborators and project partners.</w:t>
      </w:r>
    </w:p>
    <w:p w14:paraId="1DFDA34F" w14:textId="77777777" w:rsidR="001D7164" w:rsidRPr="005C4789" w:rsidRDefault="001D7164" w:rsidP="001D7164">
      <w:pPr>
        <w:rPr>
          <w:rFonts w:asciiTheme="minorHAnsi" w:hAnsiTheme="minorHAnsi" w:cstheme="minorHAnsi"/>
        </w:rPr>
      </w:pPr>
      <w:r w:rsidRPr="005C4789">
        <w:rPr>
          <w:rFonts w:asciiTheme="minorHAnsi" w:eastAsia="Times" w:hAnsiTheme="minorHAnsi" w:cstheme="minorHAnsi"/>
          <w:color w:val="000000" w:themeColor="text1"/>
        </w:rPr>
        <w:t>· Destruction or return of data after completion of the project, in accordance with legal regulations and ethical principles.</w:t>
      </w:r>
    </w:p>
    <w:p w14:paraId="266ED9C1" w14:textId="77777777" w:rsidR="001D7164" w:rsidRPr="005C4789" w:rsidRDefault="001D7164" w:rsidP="001D7164">
      <w:pPr>
        <w:rPr>
          <w:rFonts w:asciiTheme="minorHAnsi" w:hAnsiTheme="minorHAnsi" w:cstheme="minorHAnsi"/>
        </w:rPr>
      </w:pPr>
      <w:r w:rsidRPr="005C4789">
        <w:rPr>
          <w:rFonts w:asciiTheme="minorHAnsi" w:eastAsia="Times" w:hAnsiTheme="minorHAnsi" w:cstheme="minorHAnsi"/>
          <w:color w:val="000000" w:themeColor="text1"/>
        </w:rPr>
        <w:t>Protection of communication via email</w:t>
      </w:r>
    </w:p>
    <w:p w14:paraId="05A4829B" w14:textId="77777777" w:rsidR="001D7164" w:rsidRDefault="001D7164" w:rsidP="001D7164">
      <w:pPr>
        <w:rPr>
          <w:rFonts w:asciiTheme="minorHAnsi" w:eastAsia="Times" w:hAnsiTheme="minorHAnsi" w:cstheme="minorHAnsi"/>
          <w:color w:val="000000" w:themeColor="text1"/>
        </w:rPr>
      </w:pPr>
      <w:r w:rsidRPr="005C4789">
        <w:rPr>
          <w:rFonts w:asciiTheme="minorHAnsi" w:eastAsia="Times" w:hAnsiTheme="minorHAnsi" w:cstheme="minorHAnsi"/>
          <w:color w:val="000000" w:themeColor="text1"/>
        </w:rPr>
        <w:t>Two-factor authentication, email encryption and Data Loss Protection (DLP).</w:t>
      </w:r>
    </w:p>
    <w:p w14:paraId="407D5021" w14:textId="4D434AB8" w:rsidR="00912DB5" w:rsidRPr="00D50B4D" w:rsidRDefault="00912DB5" w:rsidP="00727142">
      <w:pPr>
        <w:pStyle w:val="Heading2"/>
        <w:rPr>
          <w:rStyle w:val="eop"/>
          <w:sz w:val="24"/>
          <w:szCs w:val="24"/>
        </w:rPr>
      </w:pPr>
      <w:bookmarkStart w:id="15" w:name="_Toc148465655"/>
      <w:r w:rsidRPr="00D50B4D">
        <w:rPr>
          <w:rStyle w:val="eop"/>
          <w:sz w:val="24"/>
          <w:szCs w:val="24"/>
        </w:rPr>
        <w:t>Potential socio-economic impact</w:t>
      </w:r>
      <w:bookmarkEnd w:id="15"/>
      <w:r w:rsidRPr="00D50B4D">
        <w:rPr>
          <w:rStyle w:val="eop"/>
          <w:sz w:val="24"/>
          <w:szCs w:val="24"/>
        </w:rPr>
        <w:t xml:space="preserve"> </w:t>
      </w:r>
    </w:p>
    <w:p w14:paraId="3C9F25E3" w14:textId="26445019" w:rsidR="00912DB5" w:rsidRPr="00110C29" w:rsidRDefault="00912DB5" w:rsidP="00110C29">
      <w:pPr>
        <w:jc w:val="both"/>
        <w:rPr>
          <w:rFonts w:asciiTheme="minorHAnsi" w:hAnsiTheme="minorHAnsi" w:cstheme="minorHAnsi"/>
          <w:color w:val="000000"/>
          <w:shd w:val="clear" w:color="auto" w:fill="FFFFFF"/>
        </w:rPr>
      </w:pPr>
      <w:r>
        <w:rPr>
          <w:rStyle w:val="eop"/>
          <w:rFonts w:asciiTheme="minorHAnsi" w:hAnsiTheme="minorHAnsi" w:cstheme="minorHAnsi"/>
          <w:color w:val="000000"/>
          <w:shd w:val="clear" w:color="auto" w:fill="FFFFFF"/>
        </w:rPr>
        <w:t xml:space="preserve">The project doesn’t have any negative socio-economic </w:t>
      </w:r>
      <w:r w:rsidR="00D50B4D">
        <w:rPr>
          <w:rStyle w:val="eop"/>
          <w:rFonts w:asciiTheme="minorHAnsi" w:hAnsiTheme="minorHAnsi" w:cstheme="minorHAnsi"/>
          <w:color w:val="000000"/>
          <w:shd w:val="clear" w:color="auto" w:fill="FFFFFF"/>
        </w:rPr>
        <w:t>impact;</w:t>
      </w:r>
      <w:r>
        <w:rPr>
          <w:rStyle w:val="eop"/>
          <w:rFonts w:asciiTheme="minorHAnsi" w:hAnsiTheme="minorHAnsi" w:cstheme="minorHAnsi"/>
          <w:color w:val="000000"/>
          <w:shd w:val="clear" w:color="auto" w:fill="FFFFFF"/>
        </w:rPr>
        <w:t xml:space="preserve"> </w:t>
      </w:r>
      <w:r w:rsidR="00440BD0">
        <w:rPr>
          <w:rStyle w:val="eop"/>
          <w:rFonts w:asciiTheme="minorHAnsi" w:hAnsiTheme="minorHAnsi" w:cstheme="minorHAnsi"/>
          <w:color w:val="000000"/>
          <w:shd w:val="clear" w:color="auto" w:fill="FFFFFF"/>
        </w:rPr>
        <w:t>contrary</w:t>
      </w:r>
      <w:r w:rsidR="00D50B4D">
        <w:rPr>
          <w:rStyle w:val="eop"/>
          <w:rFonts w:asciiTheme="minorHAnsi" w:hAnsiTheme="minorHAnsi" w:cstheme="minorHAnsi"/>
          <w:color w:val="000000"/>
          <w:shd w:val="clear" w:color="auto" w:fill="FFFFFF"/>
        </w:rPr>
        <w:t>,</w:t>
      </w:r>
      <w:r w:rsidR="00440BD0">
        <w:rPr>
          <w:rStyle w:val="eop"/>
          <w:rFonts w:asciiTheme="minorHAnsi" w:hAnsiTheme="minorHAnsi" w:cstheme="minorHAnsi"/>
          <w:color w:val="000000"/>
          <w:shd w:val="clear" w:color="auto" w:fill="FFFFFF"/>
        </w:rPr>
        <w:t xml:space="preserve"> </w:t>
      </w:r>
      <w:r>
        <w:rPr>
          <w:rStyle w:val="eop"/>
          <w:rFonts w:asciiTheme="minorHAnsi" w:hAnsiTheme="minorHAnsi" w:cstheme="minorHAnsi"/>
          <w:color w:val="000000"/>
          <w:shd w:val="clear" w:color="auto" w:fill="FFFFFF"/>
        </w:rPr>
        <w:t>the significant potential impact is projected and expected.</w:t>
      </w:r>
      <w:r w:rsidR="00440BD0">
        <w:rPr>
          <w:rStyle w:val="eop"/>
          <w:rFonts w:asciiTheme="minorHAnsi" w:hAnsiTheme="minorHAnsi" w:cstheme="minorHAnsi"/>
          <w:color w:val="000000"/>
          <w:shd w:val="clear" w:color="auto" w:fill="FFFFFF"/>
        </w:rPr>
        <w:t xml:space="preserve"> </w:t>
      </w:r>
      <w:r w:rsidR="00110C29">
        <w:rPr>
          <w:rStyle w:val="eop"/>
          <w:rFonts w:asciiTheme="minorHAnsi" w:hAnsiTheme="minorHAnsi" w:cstheme="minorHAnsi"/>
          <w:color w:val="000000"/>
          <w:shd w:val="clear" w:color="auto" w:fill="FFFFFF"/>
        </w:rPr>
        <w:t xml:space="preserve">The information and guidelines </w:t>
      </w:r>
      <w:r w:rsidR="00110C29" w:rsidRPr="00912DB5">
        <w:rPr>
          <w:rStyle w:val="eop"/>
          <w:rFonts w:asciiTheme="minorHAnsi" w:hAnsiTheme="minorHAnsi" w:cstheme="minorHAnsi"/>
          <w:color w:val="000000"/>
          <w:shd w:val="clear" w:color="auto" w:fill="FFFFFF"/>
        </w:rPr>
        <w:t xml:space="preserve">TalkToTick will provide enables adequate prevention, diagnostic, and treatment methods, lowering the cost of health care, productivity loss, and absence from work. </w:t>
      </w:r>
      <w:r w:rsidR="00110C29" w:rsidRPr="00110C29">
        <w:rPr>
          <w:rFonts w:asciiTheme="minorHAnsi" w:hAnsiTheme="minorHAnsi" w:cstheme="minorHAnsi"/>
        </w:rPr>
        <w:t xml:space="preserve">The results and recommendations </w:t>
      </w:r>
      <w:r w:rsidR="00110C29">
        <w:rPr>
          <w:rFonts w:asciiTheme="minorHAnsi" w:hAnsiTheme="minorHAnsi" w:cstheme="minorHAnsi"/>
        </w:rPr>
        <w:t>produced during the implementation of the project</w:t>
      </w:r>
      <w:r w:rsidR="00110C29" w:rsidRPr="00110C29">
        <w:rPr>
          <w:rFonts w:asciiTheme="minorHAnsi" w:hAnsiTheme="minorHAnsi" w:cstheme="minorHAnsi"/>
        </w:rPr>
        <w:t xml:space="preserve"> are the systematic informational base for stakeholders to generate adequate public health policy and legislation instruments and tools for managing TBDs, leading to the project results' long-lasting impact. Based on </w:t>
      </w:r>
      <w:r w:rsidR="00110C29">
        <w:rPr>
          <w:rFonts w:asciiTheme="minorHAnsi" w:hAnsiTheme="minorHAnsi" w:cstheme="minorHAnsi"/>
        </w:rPr>
        <w:t>the</w:t>
      </w:r>
      <w:r w:rsidR="00110C29" w:rsidRPr="00110C29">
        <w:rPr>
          <w:rFonts w:asciiTheme="minorHAnsi" w:hAnsiTheme="minorHAnsi" w:cstheme="minorHAnsi"/>
        </w:rPr>
        <w:t xml:space="preserve"> results and recommendations, healthcare professionals can adopt and apply the best medical practice, reduce the risk of misdiagnosis and treatment time, and decrease the use of antibiotics. Citizens exposed to tick bites either professionally or during recreational activities are educated for the most appropriate prevention measures and finally, reliable information would lower the level of stress-related to exposure to ticks, providing sense of psychological control and agency over potentially risk situations. The broader scientific community, as well as other beneficiaries such as companies that produce diagnostic tests or antimicrobial agents, will indirectly be impacted by the results of this project, i.e., with new information useful for the establishment of novel research or development of new products.  </w:t>
      </w:r>
    </w:p>
    <w:p w14:paraId="7A563419" w14:textId="6A2F7346" w:rsidR="00C91F4D" w:rsidRPr="00C91F4D" w:rsidRDefault="00C91F4D" w:rsidP="00362CAE">
      <w:pPr>
        <w:jc w:val="both"/>
        <w:rPr>
          <w:rFonts w:asciiTheme="minorHAnsi" w:hAnsiTheme="minorHAnsi" w:cstheme="minorHAnsi"/>
          <w:b/>
          <w:sz w:val="24"/>
          <w:szCs w:val="24"/>
        </w:rPr>
      </w:pPr>
      <w:r w:rsidRPr="00C91F4D">
        <w:rPr>
          <w:rFonts w:asciiTheme="minorHAnsi" w:hAnsiTheme="minorHAnsi" w:cstheme="minorHAnsi"/>
          <w:b/>
          <w:sz w:val="24"/>
          <w:szCs w:val="24"/>
        </w:rPr>
        <w:t>SUMMARY OF ENVIRONMENTAL AND SOCIAL IMPACT</w:t>
      </w:r>
    </w:p>
    <w:p w14:paraId="520542A4" w14:textId="62B74185" w:rsidR="00C91F4D" w:rsidRPr="00C91F4D" w:rsidRDefault="00C91F4D" w:rsidP="00C91F4D">
      <w:pPr>
        <w:spacing w:line="310" w:lineRule="auto"/>
        <w:jc w:val="both"/>
        <w:rPr>
          <w:rFonts w:asciiTheme="minorHAnsi" w:hAnsiTheme="minorHAnsi" w:cstheme="minorHAnsi"/>
          <w:sz w:val="24"/>
          <w:szCs w:val="24"/>
          <w:lang w:val="en-GB"/>
        </w:rPr>
      </w:pPr>
      <w:r w:rsidRPr="00C91F4D">
        <w:rPr>
          <w:rFonts w:asciiTheme="minorHAnsi" w:hAnsiTheme="minorHAnsi" w:cstheme="minorHAnsi"/>
          <w:sz w:val="24"/>
          <w:szCs w:val="24"/>
          <w:lang w:val="en-GB"/>
        </w:rPr>
        <w:t xml:space="preserve">During the preparation and implementation phase, of the scientific research project </w:t>
      </w:r>
      <w:r w:rsidR="00110C29" w:rsidRPr="00110C29">
        <w:rPr>
          <w:rFonts w:asciiTheme="minorHAnsi" w:hAnsiTheme="minorHAnsi" w:cstheme="minorHAnsi"/>
          <w:i/>
          <w:sz w:val="24"/>
          <w:szCs w:val="24"/>
          <w:lang w:val="en-GB"/>
        </w:rPr>
        <w:t>Tailoring management of tick-borne diseases based on diversity of ticks and tick-borne pathogens</w:t>
      </w:r>
      <w:r w:rsidR="00110C29">
        <w:rPr>
          <w:rFonts w:asciiTheme="minorHAnsi" w:hAnsiTheme="minorHAnsi" w:cstheme="minorHAnsi"/>
          <w:sz w:val="24"/>
          <w:szCs w:val="24"/>
          <w:lang w:val="en-GB"/>
        </w:rPr>
        <w:t xml:space="preserve"> </w:t>
      </w:r>
      <w:r w:rsidR="00110C29" w:rsidRPr="00110C29">
        <w:rPr>
          <w:rFonts w:asciiTheme="minorHAnsi" w:hAnsiTheme="minorHAnsi" w:cstheme="minorHAnsi"/>
          <w:i/>
          <w:sz w:val="24"/>
          <w:szCs w:val="24"/>
          <w:lang w:val="en-GB"/>
        </w:rPr>
        <w:t>(TalkToTick)</w:t>
      </w:r>
      <w:r w:rsidR="00110C29">
        <w:rPr>
          <w:rFonts w:asciiTheme="minorHAnsi" w:hAnsiTheme="minorHAnsi" w:cstheme="minorHAnsi"/>
          <w:sz w:val="24"/>
          <w:szCs w:val="24"/>
          <w:lang w:val="en-GB"/>
        </w:rPr>
        <w:t xml:space="preserve"> </w:t>
      </w:r>
      <w:r w:rsidRPr="00C91F4D">
        <w:rPr>
          <w:rFonts w:asciiTheme="minorHAnsi" w:hAnsiTheme="minorHAnsi" w:cstheme="minorHAnsi"/>
          <w:sz w:val="24"/>
          <w:szCs w:val="24"/>
          <w:lang w:val="en-GB"/>
        </w:rPr>
        <w:t xml:space="preserve">there are certain/potential environmental impacts listed below, together with the intensity of their actions.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2"/>
        <w:gridCol w:w="1701"/>
        <w:gridCol w:w="4252"/>
      </w:tblGrid>
      <w:tr w:rsidR="00C91F4D" w:rsidRPr="00C91F4D" w14:paraId="0536B0D7" w14:textId="77777777" w:rsidTr="00A55681">
        <w:trPr>
          <w:tblHeader/>
          <w:jc w:val="center"/>
        </w:trPr>
        <w:tc>
          <w:tcPr>
            <w:tcW w:w="8755" w:type="dxa"/>
            <w:gridSpan w:val="3"/>
            <w:tcBorders>
              <w:top w:val="nil"/>
              <w:left w:val="nil"/>
              <w:bottom w:val="double" w:sz="4" w:space="0" w:color="auto"/>
              <w:right w:val="nil"/>
            </w:tcBorders>
            <w:shd w:val="clear" w:color="auto" w:fill="auto"/>
          </w:tcPr>
          <w:p w14:paraId="0FA6988A" w14:textId="63527AC2" w:rsidR="00C91F4D" w:rsidRPr="00C91F4D" w:rsidRDefault="00E97886" w:rsidP="00A55681">
            <w:pPr>
              <w:jc w:val="both"/>
              <w:rPr>
                <w:rFonts w:asciiTheme="minorHAnsi" w:hAnsiTheme="minorHAnsi" w:cstheme="minorHAnsi"/>
                <w:b/>
                <w:color w:val="FFFFFF"/>
                <w:sz w:val="24"/>
                <w:szCs w:val="24"/>
                <w:lang w:val="en-GB"/>
              </w:rPr>
            </w:pPr>
            <w:r>
              <w:rPr>
                <w:rFonts w:asciiTheme="minorHAnsi" w:hAnsiTheme="minorHAnsi" w:cstheme="minorHAnsi"/>
                <w:b/>
                <w:color w:val="000000"/>
                <w:sz w:val="24"/>
                <w:szCs w:val="24"/>
                <w:lang w:val="en-GB"/>
              </w:rPr>
              <w:t>T</w:t>
            </w:r>
            <w:r w:rsidR="00110C29">
              <w:rPr>
                <w:rFonts w:asciiTheme="minorHAnsi" w:hAnsiTheme="minorHAnsi" w:cstheme="minorHAnsi"/>
                <w:b/>
                <w:color w:val="000000"/>
                <w:sz w:val="24"/>
                <w:szCs w:val="24"/>
                <w:lang w:val="en-GB"/>
              </w:rPr>
              <w:t>able 1</w:t>
            </w:r>
            <w:r w:rsidR="00C91F4D">
              <w:rPr>
                <w:rFonts w:asciiTheme="minorHAnsi" w:hAnsiTheme="minorHAnsi" w:cstheme="minorHAnsi"/>
                <w:b/>
                <w:color w:val="000000"/>
                <w:sz w:val="24"/>
                <w:szCs w:val="24"/>
                <w:lang w:val="en-GB"/>
              </w:rPr>
              <w:t xml:space="preserve"> </w:t>
            </w:r>
            <w:r w:rsidR="00C91F4D" w:rsidRPr="00C91F4D">
              <w:rPr>
                <w:rFonts w:asciiTheme="minorHAnsi" w:hAnsiTheme="minorHAnsi" w:cstheme="minorHAnsi"/>
                <w:b/>
                <w:color w:val="000000"/>
                <w:sz w:val="24"/>
                <w:szCs w:val="24"/>
                <w:lang w:val="en-GB"/>
              </w:rPr>
              <w:t>-</w:t>
            </w:r>
            <w:r w:rsidR="00C91F4D" w:rsidRPr="00C91F4D">
              <w:rPr>
                <w:rFonts w:asciiTheme="minorHAnsi" w:hAnsiTheme="minorHAnsi" w:cstheme="minorHAnsi"/>
                <w:color w:val="0000FF"/>
                <w:sz w:val="24"/>
                <w:szCs w:val="24"/>
                <w:lang w:val="en-GB"/>
              </w:rPr>
              <w:t xml:space="preserve"> </w:t>
            </w:r>
            <w:r w:rsidR="00C91F4D" w:rsidRPr="00C91F4D">
              <w:rPr>
                <w:rFonts w:asciiTheme="minorHAnsi" w:hAnsiTheme="minorHAnsi" w:cstheme="minorHAnsi"/>
                <w:bCs/>
                <w:color w:val="000000"/>
                <w:sz w:val="24"/>
                <w:szCs w:val="24"/>
                <w:lang w:val="en-GB" w:eastAsia="it-IT"/>
              </w:rPr>
              <w:t>Review of the impact on the environment that are predicted for the duration of the project</w:t>
            </w:r>
          </w:p>
        </w:tc>
      </w:tr>
      <w:tr w:rsidR="00C91F4D" w:rsidRPr="00B71308" w14:paraId="01FA479A" w14:textId="77777777" w:rsidTr="00A55681">
        <w:trPr>
          <w:tblHeader/>
          <w:jc w:val="center"/>
        </w:trPr>
        <w:tc>
          <w:tcPr>
            <w:tcW w:w="2802" w:type="dxa"/>
            <w:tcBorders>
              <w:top w:val="double" w:sz="4" w:space="0" w:color="auto"/>
            </w:tcBorders>
            <w:shd w:val="clear" w:color="auto" w:fill="006699"/>
          </w:tcPr>
          <w:p w14:paraId="1E2ADF41" w14:textId="77777777" w:rsidR="00C91F4D" w:rsidRPr="00927B71" w:rsidRDefault="00C91F4D" w:rsidP="00A55681">
            <w:pPr>
              <w:spacing w:before="120" w:after="120"/>
              <w:jc w:val="center"/>
              <w:rPr>
                <w:b/>
                <w:color w:val="FFFFFF"/>
                <w:sz w:val="20"/>
                <w:szCs w:val="20"/>
                <w:lang w:val="en-GB"/>
              </w:rPr>
            </w:pPr>
            <w:r w:rsidRPr="00927B71">
              <w:rPr>
                <w:b/>
                <w:color w:val="FFFFFF"/>
                <w:sz w:val="20"/>
                <w:szCs w:val="20"/>
                <w:lang w:val="en-GB"/>
              </w:rPr>
              <w:t>INFLUENCE</w:t>
            </w:r>
          </w:p>
        </w:tc>
        <w:tc>
          <w:tcPr>
            <w:tcW w:w="1701" w:type="dxa"/>
            <w:tcBorders>
              <w:top w:val="double" w:sz="4" w:space="0" w:color="auto"/>
            </w:tcBorders>
            <w:shd w:val="clear" w:color="auto" w:fill="006699"/>
          </w:tcPr>
          <w:p w14:paraId="6DC38E76" w14:textId="77777777" w:rsidR="00C91F4D" w:rsidRPr="00927B71" w:rsidRDefault="00C91F4D" w:rsidP="00A55681">
            <w:pPr>
              <w:spacing w:before="120" w:after="120"/>
              <w:jc w:val="center"/>
              <w:rPr>
                <w:b/>
                <w:color w:val="FFFFFF"/>
                <w:sz w:val="20"/>
                <w:szCs w:val="20"/>
                <w:lang w:val="en-GB"/>
              </w:rPr>
            </w:pPr>
            <w:r w:rsidRPr="00927B71">
              <w:rPr>
                <w:b/>
                <w:color w:val="FFFFFF"/>
                <w:sz w:val="20"/>
                <w:szCs w:val="20"/>
                <w:lang w:val="en-GB"/>
              </w:rPr>
              <w:t>SIGNIFICANCE</w:t>
            </w:r>
          </w:p>
        </w:tc>
        <w:tc>
          <w:tcPr>
            <w:tcW w:w="4252" w:type="dxa"/>
            <w:tcBorders>
              <w:top w:val="double" w:sz="4" w:space="0" w:color="auto"/>
            </w:tcBorders>
            <w:shd w:val="clear" w:color="auto" w:fill="006699"/>
          </w:tcPr>
          <w:p w14:paraId="023D3A82" w14:textId="77777777" w:rsidR="00C91F4D" w:rsidRPr="00927B71" w:rsidRDefault="00C91F4D" w:rsidP="00A55681">
            <w:pPr>
              <w:spacing w:before="120" w:after="120"/>
              <w:jc w:val="center"/>
              <w:rPr>
                <w:b/>
                <w:color w:val="FFFFFF"/>
                <w:sz w:val="20"/>
                <w:szCs w:val="20"/>
                <w:lang w:val="en-GB"/>
              </w:rPr>
            </w:pPr>
            <w:r w:rsidRPr="00927B71">
              <w:rPr>
                <w:b/>
                <w:color w:val="FFFFFF"/>
                <w:sz w:val="20"/>
                <w:szCs w:val="20"/>
                <w:lang w:val="en-GB"/>
              </w:rPr>
              <w:t>COMMENT</w:t>
            </w:r>
          </w:p>
        </w:tc>
      </w:tr>
      <w:tr w:rsidR="00C91F4D" w:rsidRPr="00B71308" w14:paraId="578ABF2E" w14:textId="77777777" w:rsidTr="00A55681">
        <w:trPr>
          <w:jc w:val="center"/>
        </w:trPr>
        <w:tc>
          <w:tcPr>
            <w:tcW w:w="2802" w:type="dxa"/>
            <w:shd w:val="clear" w:color="auto" w:fill="auto"/>
            <w:vAlign w:val="center"/>
          </w:tcPr>
          <w:p w14:paraId="79997F2A" w14:textId="77777777" w:rsidR="00C91F4D" w:rsidRPr="00927B71" w:rsidRDefault="00C91F4D" w:rsidP="00A55681">
            <w:pPr>
              <w:spacing w:before="100" w:beforeAutospacing="1" w:after="100" w:afterAutospacing="1"/>
              <w:rPr>
                <w:sz w:val="20"/>
                <w:szCs w:val="20"/>
                <w:lang w:val="en-GB"/>
              </w:rPr>
            </w:pPr>
            <w:r w:rsidRPr="00927B71">
              <w:rPr>
                <w:sz w:val="20"/>
                <w:szCs w:val="20"/>
                <w:lang w:val="en-GB"/>
              </w:rPr>
              <w:t>Impacts on land use and settlements</w:t>
            </w:r>
          </w:p>
        </w:tc>
        <w:tc>
          <w:tcPr>
            <w:tcW w:w="1701" w:type="dxa"/>
            <w:shd w:val="clear" w:color="auto" w:fill="auto"/>
            <w:vAlign w:val="center"/>
          </w:tcPr>
          <w:p w14:paraId="10B06325" w14:textId="77777777" w:rsidR="00C91F4D" w:rsidRPr="00927B71" w:rsidRDefault="00C91F4D" w:rsidP="00A55681">
            <w:pPr>
              <w:jc w:val="center"/>
              <w:rPr>
                <w:sz w:val="20"/>
                <w:szCs w:val="20"/>
                <w:lang w:val="en-GB"/>
              </w:rPr>
            </w:pPr>
            <w:r w:rsidRPr="00927B71">
              <w:rPr>
                <w:sz w:val="20"/>
                <w:szCs w:val="20"/>
                <w:lang w:val="en-GB"/>
              </w:rPr>
              <w:t>Does not exist</w:t>
            </w:r>
          </w:p>
        </w:tc>
        <w:tc>
          <w:tcPr>
            <w:tcW w:w="4252" w:type="dxa"/>
            <w:shd w:val="clear" w:color="auto" w:fill="auto"/>
            <w:vAlign w:val="center"/>
          </w:tcPr>
          <w:p w14:paraId="59D83C36" w14:textId="77777777" w:rsidR="00C91F4D" w:rsidRPr="00681F5C" w:rsidRDefault="00C91F4D" w:rsidP="00A55681">
            <w:pPr>
              <w:spacing w:before="100" w:beforeAutospacing="1" w:after="100" w:afterAutospacing="1"/>
              <w:rPr>
                <w:sz w:val="20"/>
                <w:szCs w:val="20"/>
                <w:lang w:val="en-GB"/>
              </w:rPr>
            </w:pPr>
            <w:r w:rsidRPr="00681F5C">
              <w:rPr>
                <w:sz w:val="20"/>
                <w:szCs w:val="20"/>
                <w:lang w:val="en-GB"/>
              </w:rPr>
              <w:t>During the realization of the project, there will be no expropriation of land</w:t>
            </w:r>
          </w:p>
        </w:tc>
      </w:tr>
      <w:tr w:rsidR="00C91F4D" w:rsidRPr="00B71308" w14:paraId="64667334" w14:textId="77777777" w:rsidTr="00A55681">
        <w:trPr>
          <w:jc w:val="center"/>
        </w:trPr>
        <w:tc>
          <w:tcPr>
            <w:tcW w:w="2802" w:type="dxa"/>
            <w:shd w:val="clear" w:color="auto" w:fill="auto"/>
            <w:vAlign w:val="center"/>
          </w:tcPr>
          <w:p w14:paraId="00D52035" w14:textId="6B4C7058" w:rsidR="00C91F4D" w:rsidRPr="00927B71" w:rsidRDefault="00C91F4D" w:rsidP="00A55681">
            <w:pPr>
              <w:spacing w:before="100" w:beforeAutospacing="1" w:after="100" w:afterAutospacing="1"/>
              <w:rPr>
                <w:sz w:val="20"/>
                <w:szCs w:val="20"/>
                <w:lang w:val="en-GB"/>
              </w:rPr>
            </w:pPr>
            <w:r w:rsidRPr="00927B71">
              <w:rPr>
                <w:sz w:val="20"/>
                <w:szCs w:val="20"/>
                <w:lang w:val="en-GB"/>
              </w:rPr>
              <w:t>Ground and surface water</w:t>
            </w:r>
          </w:p>
        </w:tc>
        <w:tc>
          <w:tcPr>
            <w:tcW w:w="1701" w:type="dxa"/>
            <w:shd w:val="clear" w:color="auto" w:fill="auto"/>
            <w:vAlign w:val="center"/>
          </w:tcPr>
          <w:p w14:paraId="0B41323A" w14:textId="77777777" w:rsidR="00C91F4D" w:rsidRPr="00927B71" w:rsidRDefault="00C91F4D" w:rsidP="00A55681">
            <w:pPr>
              <w:jc w:val="center"/>
              <w:rPr>
                <w:sz w:val="20"/>
                <w:szCs w:val="20"/>
                <w:lang w:val="en-GB"/>
              </w:rPr>
            </w:pPr>
            <w:r w:rsidRPr="00927B71">
              <w:rPr>
                <w:sz w:val="20"/>
                <w:szCs w:val="20"/>
                <w:lang w:val="en-GB"/>
              </w:rPr>
              <w:t>Low</w:t>
            </w:r>
          </w:p>
        </w:tc>
        <w:tc>
          <w:tcPr>
            <w:tcW w:w="4252" w:type="dxa"/>
            <w:shd w:val="clear" w:color="auto" w:fill="auto"/>
            <w:vAlign w:val="center"/>
          </w:tcPr>
          <w:p w14:paraId="5F308B8C" w14:textId="67FCCC44" w:rsidR="00C91F4D" w:rsidRPr="00681F5C" w:rsidRDefault="00C91F4D" w:rsidP="00A55681">
            <w:pPr>
              <w:spacing w:before="100" w:beforeAutospacing="1" w:after="100" w:afterAutospacing="1"/>
              <w:rPr>
                <w:sz w:val="20"/>
                <w:szCs w:val="20"/>
                <w:lang w:val="en-GB"/>
              </w:rPr>
            </w:pPr>
            <w:r w:rsidRPr="00681F5C">
              <w:rPr>
                <w:sz w:val="20"/>
                <w:szCs w:val="20"/>
                <w:lang w:val="en-GB"/>
              </w:rPr>
              <w:t>Due to</w:t>
            </w:r>
            <w:r w:rsidR="008668E3">
              <w:rPr>
                <w:sz w:val="20"/>
                <w:szCs w:val="20"/>
                <w:lang w:val="en-GB"/>
              </w:rPr>
              <w:t xml:space="preserve"> the</w:t>
            </w:r>
            <w:r w:rsidRPr="00681F5C">
              <w:rPr>
                <w:sz w:val="20"/>
                <w:szCs w:val="20"/>
                <w:lang w:val="en-GB"/>
              </w:rPr>
              <w:t xml:space="preserve"> low amount of water that can come to the recipient by drainage, the consequential impact is minimal to negligible</w:t>
            </w:r>
          </w:p>
        </w:tc>
      </w:tr>
      <w:tr w:rsidR="00C91F4D" w:rsidRPr="00B71308" w14:paraId="7CF74364" w14:textId="77777777" w:rsidTr="00A55681">
        <w:trPr>
          <w:jc w:val="center"/>
        </w:trPr>
        <w:tc>
          <w:tcPr>
            <w:tcW w:w="2802" w:type="dxa"/>
            <w:shd w:val="clear" w:color="auto" w:fill="auto"/>
            <w:vAlign w:val="center"/>
          </w:tcPr>
          <w:p w14:paraId="495E8548" w14:textId="77777777" w:rsidR="00C91F4D" w:rsidRPr="00927B71" w:rsidRDefault="00C91F4D" w:rsidP="00A55681">
            <w:pPr>
              <w:spacing w:before="100" w:beforeAutospacing="1" w:after="100" w:afterAutospacing="1"/>
              <w:rPr>
                <w:sz w:val="20"/>
                <w:szCs w:val="20"/>
                <w:lang w:val="en-GB"/>
              </w:rPr>
            </w:pPr>
            <w:r w:rsidRPr="00927B71">
              <w:rPr>
                <w:sz w:val="20"/>
                <w:szCs w:val="20"/>
                <w:lang w:val="en-GB"/>
              </w:rPr>
              <w:t>Air quality</w:t>
            </w:r>
          </w:p>
        </w:tc>
        <w:tc>
          <w:tcPr>
            <w:tcW w:w="1701" w:type="dxa"/>
            <w:shd w:val="clear" w:color="auto" w:fill="auto"/>
            <w:vAlign w:val="center"/>
          </w:tcPr>
          <w:p w14:paraId="4A2BEA81" w14:textId="77777777" w:rsidR="00C91F4D" w:rsidRPr="00927B71" w:rsidRDefault="00C91F4D" w:rsidP="00A55681">
            <w:pPr>
              <w:jc w:val="center"/>
              <w:rPr>
                <w:sz w:val="20"/>
                <w:szCs w:val="20"/>
                <w:lang w:val="en-GB"/>
              </w:rPr>
            </w:pPr>
            <w:r w:rsidRPr="00927B71">
              <w:rPr>
                <w:sz w:val="20"/>
                <w:szCs w:val="20"/>
                <w:lang w:val="en-GB"/>
              </w:rPr>
              <w:t>Low</w:t>
            </w:r>
          </w:p>
        </w:tc>
        <w:tc>
          <w:tcPr>
            <w:tcW w:w="4252" w:type="dxa"/>
            <w:shd w:val="clear" w:color="auto" w:fill="auto"/>
            <w:vAlign w:val="center"/>
          </w:tcPr>
          <w:p w14:paraId="11D03E6B" w14:textId="77777777" w:rsidR="00C91F4D" w:rsidRPr="00681F5C" w:rsidRDefault="00C91F4D" w:rsidP="00A55681">
            <w:pPr>
              <w:spacing w:before="100" w:beforeAutospacing="1" w:after="100" w:afterAutospacing="1"/>
              <w:rPr>
                <w:sz w:val="20"/>
                <w:szCs w:val="20"/>
                <w:lang w:val="en-GB"/>
              </w:rPr>
            </w:pPr>
            <w:r w:rsidRPr="00681F5C">
              <w:rPr>
                <w:sz w:val="20"/>
                <w:szCs w:val="20"/>
                <w:lang w:val="en-GB"/>
              </w:rPr>
              <w:t>Temporary impact</w:t>
            </w:r>
          </w:p>
        </w:tc>
      </w:tr>
      <w:tr w:rsidR="00C91F4D" w:rsidRPr="00B71308" w14:paraId="4E4F0F86" w14:textId="77777777" w:rsidTr="00A55681">
        <w:trPr>
          <w:jc w:val="center"/>
        </w:trPr>
        <w:tc>
          <w:tcPr>
            <w:tcW w:w="2802" w:type="dxa"/>
            <w:shd w:val="clear" w:color="auto" w:fill="auto"/>
            <w:vAlign w:val="center"/>
          </w:tcPr>
          <w:p w14:paraId="34E16032" w14:textId="77777777" w:rsidR="00C91F4D" w:rsidRPr="00927B71" w:rsidRDefault="00C91F4D" w:rsidP="00A55681">
            <w:pPr>
              <w:spacing w:before="100" w:beforeAutospacing="1" w:after="100" w:afterAutospacing="1"/>
              <w:rPr>
                <w:sz w:val="20"/>
                <w:szCs w:val="20"/>
                <w:lang w:val="en-GB"/>
              </w:rPr>
            </w:pPr>
            <w:r w:rsidRPr="00927B71">
              <w:rPr>
                <w:sz w:val="20"/>
                <w:szCs w:val="20"/>
                <w:lang w:val="en-GB"/>
              </w:rPr>
              <w:t>Flora and fauna (protected areas and species)</w:t>
            </w:r>
          </w:p>
        </w:tc>
        <w:tc>
          <w:tcPr>
            <w:tcW w:w="1701" w:type="dxa"/>
            <w:shd w:val="clear" w:color="auto" w:fill="auto"/>
            <w:vAlign w:val="center"/>
          </w:tcPr>
          <w:p w14:paraId="45342439" w14:textId="77777777" w:rsidR="00C91F4D" w:rsidRPr="00927B71" w:rsidRDefault="00C91F4D" w:rsidP="00A55681">
            <w:pPr>
              <w:jc w:val="center"/>
              <w:rPr>
                <w:sz w:val="20"/>
                <w:szCs w:val="20"/>
                <w:lang w:val="en-GB"/>
              </w:rPr>
            </w:pPr>
            <w:r w:rsidRPr="00927B71">
              <w:rPr>
                <w:sz w:val="20"/>
                <w:szCs w:val="20"/>
                <w:lang w:val="en-GB"/>
              </w:rPr>
              <w:t>Low</w:t>
            </w:r>
          </w:p>
        </w:tc>
        <w:tc>
          <w:tcPr>
            <w:tcW w:w="4252" w:type="dxa"/>
            <w:shd w:val="clear" w:color="auto" w:fill="auto"/>
            <w:vAlign w:val="center"/>
          </w:tcPr>
          <w:p w14:paraId="7C5E722C" w14:textId="77777777" w:rsidR="00C91F4D" w:rsidRPr="00681F5C" w:rsidRDefault="00C91F4D" w:rsidP="00A55681">
            <w:pPr>
              <w:spacing w:before="100" w:beforeAutospacing="1" w:after="100" w:afterAutospacing="1"/>
              <w:rPr>
                <w:sz w:val="20"/>
                <w:szCs w:val="20"/>
                <w:lang w:val="en-GB"/>
              </w:rPr>
            </w:pPr>
            <w:r w:rsidRPr="00681F5C">
              <w:rPr>
                <w:sz w:val="20"/>
                <w:szCs w:val="20"/>
                <w:lang w:val="en-GB"/>
              </w:rPr>
              <w:t>Under the terms of the Institute for Nature Conservation of Serbia</w:t>
            </w:r>
          </w:p>
        </w:tc>
      </w:tr>
      <w:tr w:rsidR="00C91F4D" w:rsidRPr="00B71308" w14:paraId="25EB198D" w14:textId="77777777" w:rsidTr="00A55681">
        <w:trPr>
          <w:trHeight w:val="547"/>
          <w:jc w:val="center"/>
        </w:trPr>
        <w:tc>
          <w:tcPr>
            <w:tcW w:w="2802" w:type="dxa"/>
            <w:shd w:val="clear" w:color="auto" w:fill="auto"/>
            <w:vAlign w:val="center"/>
          </w:tcPr>
          <w:p w14:paraId="6C779828" w14:textId="77777777" w:rsidR="00C91F4D" w:rsidRPr="00927B71" w:rsidRDefault="00C91F4D" w:rsidP="00A55681">
            <w:pPr>
              <w:spacing w:before="100" w:beforeAutospacing="1" w:after="100" w:afterAutospacing="1"/>
              <w:rPr>
                <w:sz w:val="20"/>
                <w:szCs w:val="20"/>
                <w:lang w:val="en-GB"/>
              </w:rPr>
            </w:pPr>
            <w:r w:rsidRPr="00927B71">
              <w:rPr>
                <w:sz w:val="20"/>
                <w:szCs w:val="20"/>
                <w:lang w:val="en-GB"/>
              </w:rPr>
              <w:t>Noise</w:t>
            </w:r>
          </w:p>
        </w:tc>
        <w:tc>
          <w:tcPr>
            <w:tcW w:w="1701" w:type="dxa"/>
            <w:shd w:val="clear" w:color="auto" w:fill="auto"/>
            <w:vAlign w:val="center"/>
          </w:tcPr>
          <w:p w14:paraId="43151D55" w14:textId="77777777" w:rsidR="00C91F4D" w:rsidRPr="00927B71" w:rsidRDefault="00C91F4D" w:rsidP="00A55681">
            <w:pPr>
              <w:jc w:val="center"/>
              <w:rPr>
                <w:sz w:val="20"/>
                <w:szCs w:val="20"/>
                <w:lang w:val="en-GB"/>
              </w:rPr>
            </w:pPr>
            <w:r w:rsidRPr="00927B71">
              <w:rPr>
                <w:sz w:val="20"/>
                <w:szCs w:val="20"/>
                <w:lang w:val="en-GB"/>
              </w:rPr>
              <w:t>Low</w:t>
            </w:r>
          </w:p>
        </w:tc>
        <w:tc>
          <w:tcPr>
            <w:tcW w:w="4252" w:type="dxa"/>
            <w:shd w:val="clear" w:color="auto" w:fill="auto"/>
            <w:vAlign w:val="center"/>
          </w:tcPr>
          <w:p w14:paraId="1C1327D0" w14:textId="77777777" w:rsidR="00C91F4D" w:rsidRPr="00681F5C" w:rsidRDefault="00C91F4D" w:rsidP="00A55681">
            <w:pPr>
              <w:spacing w:before="100" w:beforeAutospacing="1" w:after="100" w:afterAutospacing="1"/>
              <w:rPr>
                <w:sz w:val="20"/>
                <w:szCs w:val="20"/>
                <w:lang w:val="en-GB"/>
              </w:rPr>
            </w:pPr>
            <w:r w:rsidRPr="00681F5C">
              <w:rPr>
                <w:sz w:val="20"/>
                <w:szCs w:val="20"/>
                <w:lang w:val="en-GB"/>
              </w:rPr>
              <w:t>Temporary impact</w:t>
            </w:r>
          </w:p>
        </w:tc>
      </w:tr>
      <w:tr w:rsidR="00C91F4D" w:rsidRPr="00B71308" w14:paraId="04900C2F" w14:textId="77777777" w:rsidTr="00A55681">
        <w:trPr>
          <w:jc w:val="center"/>
        </w:trPr>
        <w:tc>
          <w:tcPr>
            <w:tcW w:w="2802" w:type="dxa"/>
            <w:shd w:val="clear" w:color="auto" w:fill="auto"/>
            <w:vAlign w:val="center"/>
          </w:tcPr>
          <w:p w14:paraId="7AD291C3" w14:textId="77777777" w:rsidR="00C91F4D" w:rsidRPr="00927B71" w:rsidRDefault="00C91F4D" w:rsidP="00A55681">
            <w:pPr>
              <w:spacing w:before="100" w:beforeAutospacing="1" w:after="100" w:afterAutospacing="1"/>
              <w:rPr>
                <w:sz w:val="20"/>
                <w:szCs w:val="20"/>
                <w:lang w:val="en-GB"/>
              </w:rPr>
            </w:pPr>
            <w:r w:rsidRPr="00927B71">
              <w:rPr>
                <w:sz w:val="20"/>
                <w:szCs w:val="20"/>
                <w:lang w:val="en-GB"/>
              </w:rPr>
              <w:t>Soil management</w:t>
            </w:r>
          </w:p>
        </w:tc>
        <w:tc>
          <w:tcPr>
            <w:tcW w:w="1701" w:type="dxa"/>
            <w:shd w:val="clear" w:color="auto" w:fill="auto"/>
            <w:vAlign w:val="center"/>
          </w:tcPr>
          <w:p w14:paraId="7B2EED15" w14:textId="77777777" w:rsidR="00C91F4D" w:rsidRPr="00927B71" w:rsidRDefault="00C91F4D" w:rsidP="00A55681">
            <w:pPr>
              <w:jc w:val="center"/>
              <w:rPr>
                <w:sz w:val="20"/>
                <w:szCs w:val="20"/>
                <w:lang w:val="en-GB"/>
              </w:rPr>
            </w:pPr>
            <w:r w:rsidRPr="00927B71">
              <w:rPr>
                <w:sz w:val="20"/>
                <w:szCs w:val="20"/>
                <w:lang w:val="en-GB"/>
              </w:rPr>
              <w:t>Low</w:t>
            </w:r>
          </w:p>
        </w:tc>
        <w:tc>
          <w:tcPr>
            <w:tcW w:w="4252" w:type="dxa"/>
            <w:shd w:val="clear" w:color="auto" w:fill="auto"/>
            <w:vAlign w:val="center"/>
          </w:tcPr>
          <w:p w14:paraId="524A3996" w14:textId="77777777" w:rsidR="00C91F4D" w:rsidRPr="00681F5C" w:rsidRDefault="00C91F4D" w:rsidP="00A55681">
            <w:pPr>
              <w:spacing w:before="100" w:beforeAutospacing="1" w:after="100" w:afterAutospacing="1"/>
              <w:rPr>
                <w:sz w:val="20"/>
                <w:szCs w:val="20"/>
                <w:lang w:val="en-GB"/>
              </w:rPr>
            </w:pPr>
            <w:r w:rsidRPr="00681F5C">
              <w:rPr>
                <w:sz w:val="20"/>
                <w:szCs w:val="20"/>
                <w:lang w:val="en-GB"/>
              </w:rPr>
              <w:t>With the application of appropriate measures of waste management</w:t>
            </w:r>
          </w:p>
        </w:tc>
      </w:tr>
      <w:tr w:rsidR="00C91F4D" w:rsidRPr="00B71308" w14:paraId="16AD181E" w14:textId="77777777" w:rsidTr="00A55681">
        <w:trPr>
          <w:jc w:val="center"/>
        </w:trPr>
        <w:tc>
          <w:tcPr>
            <w:tcW w:w="2802" w:type="dxa"/>
            <w:shd w:val="clear" w:color="auto" w:fill="auto"/>
            <w:vAlign w:val="center"/>
          </w:tcPr>
          <w:p w14:paraId="25300EA3" w14:textId="4BFAB05B" w:rsidR="00C91F4D" w:rsidRPr="00927B71" w:rsidRDefault="00160C79" w:rsidP="00A55681">
            <w:pPr>
              <w:spacing w:before="100" w:beforeAutospacing="1" w:after="100" w:afterAutospacing="1"/>
              <w:rPr>
                <w:sz w:val="20"/>
                <w:szCs w:val="20"/>
                <w:lang w:val="en-GB"/>
              </w:rPr>
            </w:pPr>
            <w:r>
              <w:rPr>
                <w:sz w:val="20"/>
                <w:szCs w:val="20"/>
                <w:lang w:val="en-GB"/>
              </w:rPr>
              <w:t xml:space="preserve">Management of </w:t>
            </w:r>
            <w:r w:rsidR="00C91F4D" w:rsidRPr="00927B71">
              <w:rPr>
                <w:sz w:val="20"/>
                <w:szCs w:val="20"/>
                <w:lang w:val="en-GB"/>
              </w:rPr>
              <w:t>Waste</w:t>
            </w:r>
          </w:p>
        </w:tc>
        <w:tc>
          <w:tcPr>
            <w:tcW w:w="1701" w:type="dxa"/>
            <w:shd w:val="clear" w:color="auto" w:fill="auto"/>
            <w:vAlign w:val="center"/>
          </w:tcPr>
          <w:p w14:paraId="3FAE5975" w14:textId="77777777" w:rsidR="00C91F4D" w:rsidRPr="00927B71" w:rsidRDefault="00C91F4D" w:rsidP="00A55681">
            <w:pPr>
              <w:jc w:val="center"/>
              <w:rPr>
                <w:sz w:val="20"/>
                <w:szCs w:val="20"/>
                <w:lang w:val="en-GB"/>
              </w:rPr>
            </w:pPr>
            <w:r w:rsidRPr="00927B71">
              <w:rPr>
                <w:sz w:val="20"/>
                <w:szCs w:val="20"/>
                <w:lang w:val="en-GB"/>
              </w:rPr>
              <w:t>Low</w:t>
            </w:r>
          </w:p>
        </w:tc>
        <w:tc>
          <w:tcPr>
            <w:tcW w:w="4252" w:type="dxa"/>
            <w:shd w:val="clear" w:color="auto" w:fill="auto"/>
            <w:vAlign w:val="center"/>
          </w:tcPr>
          <w:p w14:paraId="1EAAB9F8" w14:textId="77777777" w:rsidR="00C91F4D" w:rsidRPr="00681F5C" w:rsidRDefault="00C91F4D" w:rsidP="00A55681">
            <w:pPr>
              <w:spacing w:before="100" w:beforeAutospacing="1" w:after="100" w:afterAutospacing="1"/>
              <w:rPr>
                <w:sz w:val="20"/>
                <w:szCs w:val="20"/>
                <w:lang w:val="en-GB"/>
              </w:rPr>
            </w:pPr>
            <w:r w:rsidRPr="00681F5C">
              <w:rPr>
                <w:sz w:val="20"/>
                <w:szCs w:val="20"/>
                <w:lang w:val="en-GB"/>
              </w:rPr>
              <w:t>Ensured through environmental management – waste and wastewater management plan will be prepared and implemented</w:t>
            </w:r>
          </w:p>
        </w:tc>
      </w:tr>
      <w:tr w:rsidR="00A55681" w:rsidRPr="008668E3" w14:paraId="146BDF1F" w14:textId="77777777" w:rsidTr="00A55681">
        <w:trPr>
          <w:jc w:val="center"/>
        </w:trPr>
        <w:tc>
          <w:tcPr>
            <w:tcW w:w="2802" w:type="dxa"/>
            <w:shd w:val="clear" w:color="auto" w:fill="auto"/>
            <w:vAlign w:val="center"/>
          </w:tcPr>
          <w:p w14:paraId="143951DB" w14:textId="146A6A57" w:rsidR="00110C29" w:rsidRPr="00A55681" w:rsidRDefault="00110C29" w:rsidP="00A55681">
            <w:pPr>
              <w:spacing w:before="100" w:beforeAutospacing="1" w:after="100" w:afterAutospacing="1"/>
              <w:rPr>
                <w:sz w:val="20"/>
                <w:szCs w:val="20"/>
                <w:lang w:val="sr-Latn-RS"/>
              </w:rPr>
            </w:pPr>
            <w:r w:rsidRPr="00A55681">
              <w:rPr>
                <w:sz w:val="20"/>
                <w:szCs w:val="20"/>
                <w:lang w:val="sr-Latn-RS"/>
              </w:rPr>
              <w:t>Working in the field</w:t>
            </w:r>
          </w:p>
        </w:tc>
        <w:tc>
          <w:tcPr>
            <w:tcW w:w="1701" w:type="dxa"/>
            <w:shd w:val="clear" w:color="auto" w:fill="auto"/>
            <w:vAlign w:val="center"/>
          </w:tcPr>
          <w:p w14:paraId="7605E85E" w14:textId="42707446" w:rsidR="00110C29" w:rsidRPr="00A55681" w:rsidRDefault="00CB397A" w:rsidP="00A55681">
            <w:pPr>
              <w:jc w:val="center"/>
              <w:rPr>
                <w:sz w:val="20"/>
                <w:szCs w:val="20"/>
                <w:lang w:val="en-GB"/>
              </w:rPr>
            </w:pPr>
            <w:r>
              <w:rPr>
                <w:sz w:val="20"/>
                <w:szCs w:val="20"/>
                <w:lang w:val="en-GB"/>
              </w:rPr>
              <w:t>M</w:t>
            </w:r>
            <w:r w:rsidR="00110C29" w:rsidRPr="00A55681">
              <w:rPr>
                <w:sz w:val="20"/>
                <w:szCs w:val="20"/>
                <w:lang w:val="en-GB"/>
              </w:rPr>
              <w:t>oderate</w:t>
            </w:r>
          </w:p>
        </w:tc>
        <w:tc>
          <w:tcPr>
            <w:tcW w:w="4252" w:type="dxa"/>
            <w:shd w:val="clear" w:color="auto" w:fill="auto"/>
            <w:vAlign w:val="center"/>
          </w:tcPr>
          <w:p w14:paraId="5BB045A0" w14:textId="7A2443A9" w:rsidR="00110C29" w:rsidRPr="00A55681" w:rsidRDefault="00CB397A" w:rsidP="00E660C7">
            <w:pPr>
              <w:spacing w:before="100" w:beforeAutospacing="1" w:after="100" w:afterAutospacing="1"/>
              <w:rPr>
                <w:sz w:val="20"/>
                <w:szCs w:val="20"/>
                <w:lang w:val="en-GB"/>
              </w:rPr>
            </w:pPr>
            <w:r w:rsidRPr="00CB397A">
              <w:rPr>
                <w:sz w:val="20"/>
                <w:szCs w:val="20"/>
                <w:lang w:val="en-GB"/>
              </w:rPr>
              <w:t>In accordance with existing protocols and application of measures for safe working in the field.</w:t>
            </w:r>
            <w:r>
              <w:rPr>
                <w:sz w:val="20"/>
                <w:szCs w:val="20"/>
                <w:lang w:val="en-GB"/>
              </w:rPr>
              <w:t xml:space="preserve"> </w:t>
            </w:r>
            <w:r w:rsidR="00A55681" w:rsidRPr="00A55681">
              <w:rPr>
                <w:sz w:val="20"/>
                <w:szCs w:val="20"/>
                <w:lang w:val="en-GB"/>
              </w:rPr>
              <w:t xml:space="preserve">During the fieldwork, members of the project team could be exposed to the bites of potentially infected ticks, or other pathogens or animals present in the environment. With the application of appropriate protective equipment and training of </w:t>
            </w:r>
            <w:proofErr w:type="spellStart"/>
            <w:r w:rsidR="008668E3">
              <w:rPr>
                <w:sz w:val="20"/>
                <w:szCs w:val="20"/>
                <w:lang w:val="en-GB"/>
              </w:rPr>
              <w:t>personnal</w:t>
            </w:r>
            <w:proofErr w:type="spellEnd"/>
            <w:r w:rsidR="00A55681" w:rsidRPr="00A55681">
              <w:rPr>
                <w:sz w:val="20"/>
                <w:szCs w:val="20"/>
                <w:lang w:val="en-GB"/>
              </w:rPr>
              <w:t xml:space="preserve"> the impact is deceased.</w:t>
            </w:r>
          </w:p>
        </w:tc>
      </w:tr>
      <w:tr w:rsidR="00A55681" w:rsidRPr="00A55681" w14:paraId="0C236D4E" w14:textId="77777777" w:rsidTr="00A55681">
        <w:trPr>
          <w:jc w:val="center"/>
        </w:trPr>
        <w:tc>
          <w:tcPr>
            <w:tcW w:w="2802" w:type="dxa"/>
            <w:shd w:val="clear" w:color="auto" w:fill="auto"/>
            <w:vAlign w:val="center"/>
          </w:tcPr>
          <w:p w14:paraId="6FE4D3E3" w14:textId="4624FC10" w:rsidR="00681F5C" w:rsidRPr="00A55681" w:rsidRDefault="00681F5C" w:rsidP="00A55681">
            <w:pPr>
              <w:spacing w:before="100" w:beforeAutospacing="1" w:after="100" w:afterAutospacing="1"/>
              <w:rPr>
                <w:sz w:val="20"/>
                <w:szCs w:val="20"/>
                <w:lang w:val="en-GB"/>
              </w:rPr>
            </w:pPr>
            <w:r w:rsidRPr="00A55681">
              <w:rPr>
                <w:sz w:val="20"/>
                <w:szCs w:val="20"/>
                <w:lang w:val="sr-Latn-RS"/>
              </w:rPr>
              <w:t>Management of hazardous materials, including hazardous waste</w:t>
            </w:r>
          </w:p>
        </w:tc>
        <w:tc>
          <w:tcPr>
            <w:tcW w:w="1701" w:type="dxa"/>
            <w:shd w:val="clear" w:color="auto" w:fill="auto"/>
            <w:vAlign w:val="center"/>
          </w:tcPr>
          <w:p w14:paraId="38A1AF7D" w14:textId="491DEEF8" w:rsidR="00681F5C" w:rsidRPr="00A55681" w:rsidRDefault="00681F5C" w:rsidP="00A55681">
            <w:pPr>
              <w:jc w:val="center"/>
              <w:rPr>
                <w:sz w:val="20"/>
                <w:szCs w:val="20"/>
                <w:lang w:val="en-GB"/>
              </w:rPr>
            </w:pPr>
            <w:r w:rsidRPr="00A55681">
              <w:rPr>
                <w:sz w:val="20"/>
                <w:szCs w:val="20"/>
                <w:lang w:val="en-GB"/>
              </w:rPr>
              <w:t>Low</w:t>
            </w:r>
          </w:p>
        </w:tc>
        <w:tc>
          <w:tcPr>
            <w:tcW w:w="4252" w:type="dxa"/>
            <w:shd w:val="clear" w:color="auto" w:fill="auto"/>
            <w:vAlign w:val="center"/>
          </w:tcPr>
          <w:p w14:paraId="2DD62A59" w14:textId="4CCFFE53" w:rsidR="00681F5C" w:rsidRPr="00A55681" w:rsidRDefault="00681F5C" w:rsidP="00681F5C">
            <w:pPr>
              <w:spacing w:before="100" w:beforeAutospacing="1" w:after="100" w:afterAutospacing="1"/>
              <w:rPr>
                <w:sz w:val="20"/>
                <w:szCs w:val="20"/>
                <w:lang w:val="en-GB"/>
              </w:rPr>
            </w:pPr>
            <w:r w:rsidRPr="00A55681">
              <w:rPr>
                <w:sz w:val="20"/>
                <w:szCs w:val="20"/>
                <w:lang w:val="en-GB"/>
              </w:rPr>
              <w:t>Ensured through management of hazardous materials, including hazardous waste</w:t>
            </w:r>
            <w:r w:rsidR="00AF59D2" w:rsidRPr="00A55681">
              <w:rPr>
                <w:sz w:val="20"/>
                <w:szCs w:val="20"/>
                <w:lang w:val="en-GB"/>
              </w:rPr>
              <w:t>, SRO ha</w:t>
            </w:r>
            <w:r w:rsidR="008668E3">
              <w:rPr>
                <w:sz w:val="20"/>
                <w:szCs w:val="20"/>
                <w:lang w:val="en-GB"/>
              </w:rPr>
              <w:t>s</w:t>
            </w:r>
            <w:r w:rsidR="00AF59D2" w:rsidRPr="00A55681">
              <w:rPr>
                <w:sz w:val="20"/>
                <w:szCs w:val="20"/>
                <w:lang w:val="en-GB"/>
              </w:rPr>
              <w:t xml:space="preserve"> adopted </w:t>
            </w:r>
            <w:r w:rsidR="008668E3">
              <w:rPr>
                <w:sz w:val="20"/>
                <w:szCs w:val="20"/>
                <w:lang w:val="en-GB"/>
              </w:rPr>
              <w:t xml:space="preserve">the </w:t>
            </w:r>
            <w:r w:rsidR="00AF59D2" w:rsidRPr="00A55681">
              <w:rPr>
                <w:sz w:val="20"/>
                <w:szCs w:val="20"/>
                <w:lang w:val="en-GB"/>
              </w:rPr>
              <w:t xml:space="preserve">Waste management plan </w:t>
            </w:r>
            <w:r w:rsidR="008668E3">
              <w:rPr>
                <w:sz w:val="20"/>
                <w:szCs w:val="20"/>
                <w:lang w:val="en-GB"/>
              </w:rPr>
              <w:t>(20</w:t>
            </w:r>
            <w:r w:rsidR="00AF59D2" w:rsidRPr="00A55681">
              <w:rPr>
                <w:sz w:val="20"/>
                <w:szCs w:val="20"/>
                <w:lang w:val="en-GB"/>
              </w:rPr>
              <w:t>22</w:t>
            </w:r>
            <w:r w:rsidR="008668E3">
              <w:rPr>
                <w:sz w:val="20"/>
                <w:szCs w:val="20"/>
                <w:lang w:val="en-GB"/>
              </w:rPr>
              <w:t>)</w:t>
            </w:r>
            <w:r w:rsidR="00AF59D2" w:rsidRPr="00A55681">
              <w:rPr>
                <w:sz w:val="20"/>
                <w:szCs w:val="20"/>
                <w:lang w:val="en-GB"/>
              </w:rPr>
              <w:t xml:space="preserve"> that will be implemented during the project activities</w:t>
            </w:r>
          </w:p>
        </w:tc>
      </w:tr>
      <w:tr w:rsidR="00A55681" w:rsidRPr="00A55681" w14:paraId="434D48BE" w14:textId="77777777" w:rsidTr="00A55681">
        <w:trPr>
          <w:jc w:val="center"/>
        </w:trPr>
        <w:tc>
          <w:tcPr>
            <w:tcW w:w="2802" w:type="dxa"/>
            <w:shd w:val="clear" w:color="auto" w:fill="auto"/>
            <w:vAlign w:val="center"/>
          </w:tcPr>
          <w:p w14:paraId="68745DC4" w14:textId="06EC8B47" w:rsidR="00681F5C" w:rsidRPr="00A55681" w:rsidRDefault="00681F5C" w:rsidP="00A55681">
            <w:pPr>
              <w:spacing w:before="100" w:beforeAutospacing="1" w:after="100" w:afterAutospacing="1"/>
              <w:rPr>
                <w:sz w:val="20"/>
                <w:szCs w:val="20"/>
                <w:lang w:val="sr-Latn-RS"/>
              </w:rPr>
            </w:pPr>
            <w:r w:rsidRPr="00A55681">
              <w:rPr>
                <w:sz w:val="20"/>
                <w:szCs w:val="20"/>
                <w:lang w:val="sr-Latn-RS"/>
              </w:rPr>
              <w:t>Medical waste management</w:t>
            </w:r>
          </w:p>
        </w:tc>
        <w:tc>
          <w:tcPr>
            <w:tcW w:w="1701" w:type="dxa"/>
            <w:shd w:val="clear" w:color="auto" w:fill="auto"/>
            <w:vAlign w:val="center"/>
          </w:tcPr>
          <w:p w14:paraId="533E1EAA" w14:textId="7E2B7EA9" w:rsidR="00681F5C" w:rsidRPr="00A55681" w:rsidRDefault="00681F5C" w:rsidP="00A55681">
            <w:pPr>
              <w:jc w:val="center"/>
              <w:rPr>
                <w:sz w:val="20"/>
                <w:szCs w:val="20"/>
                <w:lang w:val="en-GB"/>
              </w:rPr>
            </w:pPr>
            <w:r w:rsidRPr="00A55681">
              <w:rPr>
                <w:sz w:val="20"/>
                <w:szCs w:val="20"/>
                <w:lang w:val="en-GB"/>
              </w:rPr>
              <w:t>Low</w:t>
            </w:r>
          </w:p>
        </w:tc>
        <w:tc>
          <w:tcPr>
            <w:tcW w:w="4252" w:type="dxa"/>
            <w:shd w:val="clear" w:color="auto" w:fill="auto"/>
            <w:vAlign w:val="center"/>
          </w:tcPr>
          <w:p w14:paraId="112B4045" w14:textId="6545A6D9" w:rsidR="00681F5C" w:rsidRPr="00A55681" w:rsidRDefault="00AF59D2" w:rsidP="00AF59D2">
            <w:pPr>
              <w:spacing w:before="100" w:beforeAutospacing="1" w:after="100" w:afterAutospacing="1"/>
              <w:rPr>
                <w:sz w:val="20"/>
                <w:szCs w:val="20"/>
                <w:highlight w:val="yellow"/>
                <w:lang w:val="en-GB"/>
              </w:rPr>
            </w:pPr>
            <w:r w:rsidRPr="00A55681">
              <w:rPr>
                <w:sz w:val="20"/>
                <w:szCs w:val="20"/>
                <w:lang w:val="en-GB"/>
              </w:rPr>
              <w:t xml:space="preserve">Ensured through management of medical waste, SROs have adopted </w:t>
            </w:r>
            <w:r w:rsidR="008668E3">
              <w:rPr>
                <w:sz w:val="20"/>
                <w:szCs w:val="20"/>
                <w:lang w:val="en-GB"/>
              </w:rPr>
              <w:t xml:space="preserve">the </w:t>
            </w:r>
            <w:r w:rsidRPr="00A55681">
              <w:rPr>
                <w:sz w:val="20"/>
                <w:szCs w:val="20"/>
                <w:lang w:val="en-GB"/>
              </w:rPr>
              <w:t>plan for medical waste and pickup by the medical waste managed company contracted by SROs operating with such material.</w:t>
            </w:r>
          </w:p>
        </w:tc>
      </w:tr>
      <w:tr w:rsidR="00A55681" w:rsidRPr="00A55681" w14:paraId="1E75CED1" w14:textId="77777777" w:rsidTr="00A55681">
        <w:trPr>
          <w:jc w:val="center"/>
        </w:trPr>
        <w:tc>
          <w:tcPr>
            <w:tcW w:w="2802" w:type="dxa"/>
            <w:shd w:val="clear" w:color="auto" w:fill="auto"/>
            <w:vAlign w:val="center"/>
          </w:tcPr>
          <w:p w14:paraId="1988D4FE" w14:textId="0C6B3A09" w:rsidR="00A55681" w:rsidRPr="00370B69" w:rsidRDefault="00A55681" w:rsidP="00A55681">
            <w:pPr>
              <w:spacing w:before="100" w:beforeAutospacing="1" w:after="100" w:afterAutospacing="1"/>
              <w:rPr>
                <w:rFonts w:asciiTheme="minorHAnsi" w:hAnsiTheme="minorHAnsi" w:cstheme="minorHAnsi"/>
                <w:sz w:val="20"/>
                <w:szCs w:val="20"/>
                <w:lang w:val="en-GB"/>
              </w:rPr>
            </w:pPr>
            <w:r w:rsidRPr="00370B69">
              <w:rPr>
                <w:rFonts w:asciiTheme="minorHAnsi" w:hAnsiTheme="minorHAnsi" w:cstheme="minorHAnsi"/>
                <w:sz w:val="20"/>
                <w:szCs w:val="20"/>
                <w:lang w:val="sr-Latn-RS"/>
              </w:rPr>
              <w:t>Working in the laboratory</w:t>
            </w:r>
            <w:r w:rsidR="00370B69" w:rsidRPr="00370B69">
              <w:rPr>
                <w:rFonts w:asciiTheme="minorHAnsi" w:hAnsiTheme="minorHAnsi" w:cstheme="minorHAnsi"/>
                <w:sz w:val="20"/>
                <w:szCs w:val="20"/>
              </w:rPr>
              <w:t xml:space="preserve"> </w:t>
            </w:r>
            <w:sdt>
              <w:sdtPr>
                <w:rPr>
                  <w:rFonts w:asciiTheme="minorHAnsi" w:hAnsiTheme="minorHAnsi" w:cstheme="minorHAnsi"/>
                  <w:sz w:val="20"/>
                  <w:szCs w:val="20"/>
                </w:rPr>
                <w:tag w:val="goog_rdk_115"/>
                <w:id w:val="-221524141"/>
              </w:sdtPr>
              <w:sdtEndPr/>
              <w:sdtContent>
                <w:r w:rsidR="00370B69" w:rsidRPr="00370B69">
                  <w:rPr>
                    <w:rFonts w:asciiTheme="minorHAnsi" w:hAnsiTheme="minorHAnsi" w:cstheme="minorHAnsi"/>
                    <w:sz w:val="20"/>
                    <w:szCs w:val="20"/>
                  </w:rPr>
                  <w:t xml:space="preserve"> </w:t>
                </w:r>
                <w:r w:rsidR="00370B69" w:rsidRPr="00370B69">
                  <w:rPr>
                    <w:rFonts w:asciiTheme="minorHAnsi" w:eastAsia="Times New Roman" w:hAnsiTheme="minorHAnsi" w:cstheme="minorHAnsi"/>
                    <w:sz w:val="20"/>
                    <w:szCs w:val="20"/>
                  </w:rPr>
                  <w:t>including Life and Fire Safety</w:t>
                </w:r>
              </w:sdtContent>
            </w:sdt>
          </w:p>
        </w:tc>
        <w:tc>
          <w:tcPr>
            <w:tcW w:w="1701" w:type="dxa"/>
            <w:shd w:val="clear" w:color="auto" w:fill="auto"/>
            <w:vAlign w:val="center"/>
          </w:tcPr>
          <w:p w14:paraId="315FCFD8" w14:textId="158DE234" w:rsidR="00A55681" w:rsidRPr="00A55681" w:rsidRDefault="009944D2" w:rsidP="00A55681">
            <w:pPr>
              <w:jc w:val="center"/>
              <w:rPr>
                <w:sz w:val="20"/>
                <w:szCs w:val="20"/>
                <w:lang w:val="en-GB"/>
              </w:rPr>
            </w:pPr>
            <w:r>
              <w:rPr>
                <w:sz w:val="20"/>
                <w:szCs w:val="20"/>
                <w:lang w:val="en-GB"/>
              </w:rPr>
              <w:t>M</w:t>
            </w:r>
            <w:r w:rsidR="00A55681" w:rsidRPr="00A55681">
              <w:rPr>
                <w:sz w:val="20"/>
                <w:szCs w:val="20"/>
                <w:lang w:val="en-GB"/>
              </w:rPr>
              <w:t>oderate</w:t>
            </w:r>
          </w:p>
        </w:tc>
        <w:tc>
          <w:tcPr>
            <w:tcW w:w="4252" w:type="dxa"/>
            <w:shd w:val="clear" w:color="auto" w:fill="auto"/>
            <w:vAlign w:val="center"/>
          </w:tcPr>
          <w:p w14:paraId="43B55474" w14:textId="05DE22DB" w:rsidR="00A55681" w:rsidRPr="00A55681" w:rsidRDefault="00370B69" w:rsidP="00A55681">
            <w:pPr>
              <w:spacing w:before="100" w:beforeAutospacing="1" w:after="100" w:afterAutospacing="1"/>
              <w:rPr>
                <w:sz w:val="20"/>
                <w:szCs w:val="20"/>
                <w:highlight w:val="yellow"/>
                <w:lang w:val="en-GB"/>
              </w:rPr>
            </w:pPr>
            <w:r w:rsidRPr="00370B69">
              <w:rPr>
                <w:sz w:val="20"/>
                <w:szCs w:val="20"/>
                <w:lang w:val="en-GB"/>
              </w:rPr>
              <w:t>In accordance with existing procedures on H&amp;S.</w:t>
            </w:r>
            <w:r>
              <w:rPr>
                <w:sz w:val="20"/>
                <w:szCs w:val="20"/>
                <w:lang w:val="en-GB"/>
              </w:rPr>
              <w:t xml:space="preserve"> </w:t>
            </w:r>
            <w:r w:rsidR="00A55681" w:rsidRPr="00A55681">
              <w:rPr>
                <w:sz w:val="20"/>
                <w:szCs w:val="20"/>
                <w:lang w:val="en-GB"/>
              </w:rPr>
              <w:t>During the work in the laboratory, members of the project team could be exposed to dangerous chemicals or infectious agents. With the application of appropriate protective equipment</w:t>
            </w:r>
            <w:r w:rsidR="008668E3">
              <w:rPr>
                <w:sz w:val="20"/>
                <w:szCs w:val="20"/>
                <w:lang w:val="en-GB"/>
              </w:rPr>
              <w:t xml:space="preserve">, </w:t>
            </w:r>
            <w:r w:rsidR="00A55681" w:rsidRPr="00A55681">
              <w:rPr>
                <w:sz w:val="20"/>
                <w:szCs w:val="20"/>
                <w:lang w:val="en-GB"/>
              </w:rPr>
              <w:t xml:space="preserve">and </w:t>
            </w:r>
            <w:r w:rsidR="009944D2">
              <w:rPr>
                <w:sz w:val="20"/>
                <w:szCs w:val="20"/>
                <w:lang w:val="en-GB"/>
              </w:rPr>
              <w:t xml:space="preserve">personal </w:t>
            </w:r>
            <w:r w:rsidR="00A55681" w:rsidRPr="00A55681">
              <w:rPr>
                <w:sz w:val="20"/>
                <w:szCs w:val="20"/>
                <w:lang w:val="en-GB"/>
              </w:rPr>
              <w:t>training</w:t>
            </w:r>
            <w:r w:rsidR="008668E3">
              <w:rPr>
                <w:sz w:val="20"/>
                <w:szCs w:val="20"/>
                <w:lang w:val="en-GB"/>
              </w:rPr>
              <w:t>,</w:t>
            </w:r>
            <w:r w:rsidR="00A55681" w:rsidRPr="00A55681">
              <w:rPr>
                <w:sz w:val="20"/>
                <w:szCs w:val="20"/>
                <w:lang w:val="en-GB"/>
              </w:rPr>
              <w:t xml:space="preserve"> the impact is deceased.</w:t>
            </w:r>
            <w:r w:rsidR="009944D2">
              <w:rPr>
                <w:sz w:val="20"/>
                <w:szCs w:val="20"/>
                <w:lang w:val="en-GB"/>
              </w:rPr>
              <w:t xml:space="preserve"> </w:t>
            </w:r>
            <w:r w:rsidR="009944D2" w:rsidRPr="009944D2">
              <w:rPr>
                <w:sz w:val="20"/>
                <w:szCs w:val="20"/>
                <w:lang w:val="en-GB"/>
              </w:rPr>
              <w:t>Also, adequate control measures are aligned with safety procedures related to working with chemicals or infectious agents</w:t>
            </w:r>
            <w:r w:rsidR="009944D2">
              <w:rPr>
                <w:sz w:val="20"/>
                <w:szCs w:val="20"/>
                <w:lang w:val="en-GB"/>
              </w:rPr>
              <w:t>.</w:t>
            </w:r>
          </w:p>
        </w:tc>
      </w:tr>
      <w:tr w:rsidR="00A55681" w:rsidRPr="00A55681" w14:paraId="03FA9AAE" w14:textId="77777777" w:rsidTr="00A55681">
        <w:trPr>
          <w:jc w:val="center"/>
        </w:trPr>
        <w:tc>
          <w:tcPr>
            <w:tcW w:w="2802" w:type="dxa"/>
            <w:shd w:val="clear" w:color="auto" w:fill="auto"/>
            <w:vAlign w:val="center"/>
          </w:tcPr>
          <w:p w14:paraId="288BF840" w14:textId="1279B0F0" w:rsidR="00A55681" w:rsidRPr="00A55681" w:rsidRDefault="00A55681" w:rsidP="00A55681">
            <w:pPr>
              <w:spacing w:before="100" w:beforeAutospacing="1" w:after="100" w:afterAutospacing="1"/>
              <w:rPr>
                <w:sz w:val="20"/>
                <w:szCs w:val="20"/>
                <w:lang w:val="en-GB"/>
              </w:rPr>
            </w:pPr>
            <w:r w:rsidRPr="00A55681">
              <w:rPr>
                <w:sz w:val="20"/>
                <w:szCs w:val="20"/>
                <w:lang w:val="sr-Latn-RS"/>
              </w:rPr>
              <w:t>Safe management of chemicals, biohazards and hazardous materials</w:t>
            </w:r>
          </w:p>
        </w:tc>
        <w:tc>
          <w:tcPr>
            <w:tcW w:w="1701" w:type="dxa"/>
            <w:shd w:val="clear" w:color="auto" w:fill="auto"/>
            <w:vAlign w:val="center"/>
          </w:tcPr>
          <w:p w14:paraId="1CBF7E4D" w14:textId="58A47C46" w:rsidR="00A55681" w:rsidRPr="00A55681" w:rsidRDefault="00A55681" w:rsidP="00A55681">
            <w:pPr>
              <w:jc w:val="center"/>
              <w:rPr>
                <w:sz w:val="20"/>
                <w:szCs w:val="20"/>
                <w:lang w:val="en-GB"/>
              </w:rPr>
            </w:pPr>
            <w:r w:rsidRPr="00A55681">
              <w:rPr>
                <w:sz w:val="20"/>
                <w:szCs w:val="20"/>
                <w:lang w:val="en-GB"/>
              </w:rPr>
              <w:t>Low</w:t>
            </w:r>
          </w:p>
        </w:tc>
        <w:tc>
          <w:tcPr>
            <w:tcW w:w="4252" w:type="dxa"/>
            <w:shd w:val="clear" w:color="auto" w:fill="auto"/>
            <w:vAlign w:val="center"/>
          </w:tcPr>
          <w:p w14:paraId="795D1BA6" w14:textId="38DD21F3" w:rsidR="00A55681" w:rsidRPr="00A55681" w:rsidRDefault="00A55681" w:rsidP="00AF59D2">
            <w:pPr>
              <w:spacing w:before="100" w:beforeAutospacing="1" w:after="100" w:afterAutospacing="1"/>
              <w:rPr>
                <w:sz w:val="20"/>
                <w:szCs w:val="20"/>
                <w:highlight w:val="yellow"/>
                <w:lang w:val="en-GB"/>
              </w:rPr>
            </w:pPr>
            <w:r w:rsidRPr="00A55681">
              <w:rPr>
                <w:sz w:val="20"/>
                <w:szCs w:val="20"/>
                <w:lang w:val="en-GB"/>
              </w:rPr>
              <w:t>Ensured through management of chemicals, biohazards and hazardous materials –management plan will be prepared and implemented</w:t>
            </w:r>
          </w:p>
        </w:tc>
      </w:tr>
      <w:tr w:rsidR="00A55681" w:rsidRPr="00A55681" w14:paraId="14BB887A" w14:textId="77777777" w:rsidTr="00A55681">
        <w:trPr>
          <w:jc w:val="center"/>
        </w:trPr>
        <w:tc>
          <w:tcPr>
            <w:tcW w:w="2802" w:type="dxa"/>
            <w:shd w:val="clear" w:color="auto" w:fill="auto"/>
            <w:vAlign w:val="center"/>
          </w:tcPr>
          <w:p w14:paraId="6E7D5573" w14:textId="3FA12A7E" w:rsidR="00A55681" w:rsidRPr="00A55681" w:rsidRDefault="00A55681" w:rsidP="00301DDC">
            <w:pPr>
              <w:rPr>
                <w:sz w:val="20"/>
                <w:szCs w:val="20"/>
                <w:lang w:val="sr-Latn-RS"/>
              </w:rPr>
            </w:pPr>
            <w:r w:rsidRPr="00A55681">
              <w:rPr>
                <w:sz w:val="20"/>
                <w:szCs w:val="20"/>
                <w:lang w:val="sr-Latn-RS"/>
              </w:rPr>
              <w:t>Handling of gases under pressure (H&amp;Sat work and prevention of accidents)</w:t>
            </w:r>
          </w:p>
        </w:tc>
        <w:tc>
          <w:tcPr>
            <w:tcW w:w="1701" w:type="dxa"/>
            <w:shd w:val="clear" w:color="auto" w:fill="auto"/>
            <w:vAlign w:val="center"/>
          </w:tcPr>
          <w:p w14:paraId="594417BC" w14:textId="7743F331" w:rsidR="00A55681" w:rsidRPr="00A55681" w:rsidRDefault="00A55681" w:rsidP="00A55681">
            <w:pPr>
              <w:jc w:val="center"/>
              <w:rPr>
                <w:sz w:val="20"/>
                <w:szCs w:val="20"/>
                <w:lang w:val="en-GB"/>
              </w:rPr>
            </w:pPr>
            <w:r w:rsidRPr="00A55681">
              <w:rPr>
                <w:sz w:val="20"/>
                <w:szCs w:val="20"/>
                <w:lang w:val="en-GB"/>
              </w:rPr>
              <w:t>Does not exist</w:t>
            </w:r>
          </w:p>
        </w:tc>
        <w:tc>
          <w:tcPr>
            <w:tcW w:w="4252" w:type="dxa"/>
            <w:shd w:val="clear" w:color="auto" w:fill="auto"/>
            <w:vAlign w:val="center"/>
          </w:tcPr>
          <w:p w14:paraId="244F63FC" w14:textId="6AC57C96" w:rsidR="00A55681" w:rsidRPr="00A55681" w:rsidRDefault="00A55681" w:rsidP="00681F5C">
            <w:pPr>
              <w:spacing w:before="100" w:beforeAutospacing="1" w:after="100" w:afterAutospacing="1"/>
              <w:rPr>
                <w:sz w:val="20"/>
                <w:szCs w:val="20"/>
                <w:highlight w:val="yellow"/>
                <w:lang w:val="en-GB"/>
              </w:rPr>
            </w:pPr>
            <w:r w:rsidRPr="00A55681">
              <w:rPr>
                <w:sz w:val="20"/>
                <w:szCs w:val="20"/>
                <w:lang w:val="en-GB"/>
              </w:rPr>
              <w:t>During the realization of the project, there will be no handling of gases under pressure.</w:t>
            </w:r>
          </w:p>
        </w:tc>
      </w:tr>
      <w:tr w:rsidR="00A55681" w:rsidRPr="00A55681" w14:paraId="6E2C4497" w14:textId="77777777" w:rsidTr="00A55681">
        <w:trPr>
          <w:jc w:val="center"/>
        </w:trPr>
        <w:tc>
          <w:tcPr>
            <w:tcW w:w="2802" w:type="dxa"/>
            <w:shd w:val="clear" w:color="auto" w:fill="auto"/>
            <w:vAlign w:val="center"/>
          </w:tcPr>
          <w:p w14:paraId="796F6032" w14:textId="1A21D43D" w:rsidR="00A55681" w:rsidRPr="00A55681" w:rsidRDefault="00A55681" w:rsidP="00A55681">
            <w:pPr>
              <w:spacing w:before="100" w:beforeAutospacing="1" w:after="100" w:afterAutospacing="1"/>
              <w:rPr>
                <w:sz w:val="20"/>
                <w:szCs w:val="20"/>
                <w:lang w:val="en-GB"/>
              </w:rPr>
            </w:pPr>
            <w:r w:rsidRPr="00A55681">
              <w:rPr>
                <w:sz w:val="20"/>
                <w:szCs w:val="20"/>
                <w:lang w:val="sr-Latn-RS"/>
              </w:rPr>
              <w:t>Health&amp;Safety of  the local populations (Field activities)</w:t>
            </w:r>
          </w:p>
        </w:tc>
        <w:tc>
          <w:tcPr>
            <w:tcW w:w="1701" w:type="dxa"/>
            <w:shd w:val="clear" w:color="auto" w:fill="auto"/>
            <w:vAlign w:val="center"/>
          </w:tcPr>
          <w:p w14:paraId="40CA60FD" w14:textId="0FC6779F" w:rsidR="00A55681" w:rsidRPr="00A55681" w:rsidRDefault="00A55681" w:rsidP="00A55681">
            <w:pPr>
              <w:jc w:val="center"/>
              <w:rPr>
                <w:sz w:val="20"/>
                <w:szCs w:val="20"/>
                <w:lang w:val="en-GB"/>
              </w:rPr>
            </w:pPr>
            <w:r w:rsidRPr="00A55681">
              <w:rPr>
                <w:sz w:val="20"/>
                <w:szCs w:val="20"/>
                <w:lang w:val="en-GB"/>
              </w:rPr>
              <w:t>Low</w:t>
            </w:r>
          </w:p>
        </w:tc>
        <w:tc>
          <w:tcPr>
            <w:tcW w:w="4252" w:type="dxa"/>
            <w:shd w:val="clear" w:color="auto" w:fill="auto"/>
            <w:vAlign w:val="center"/>
          </w:tcPr>
          <w:p w14:paraId="2EF7A972" w14:textId="3226FDAB" w:rsidR="00A55681" w:rsidRPr="00A55681" w:rsidRDefault="00A55681" w:rsidP="00A55681">
            <w:pPr>
              <w:spacing w:before="100" w:beforeAutospacing="1" w:after="100" w:afterAutospacing="1"/>
              <w:rPr>
                <w:sz w:val="20"/>
                <w:szCs w:val="20"/>
                <w:lang w:val="en-GB"/>
              </w:rPr>
            </w:pPr>
            <w:r w:rsidRPr="00A55681">
              <w:rPr>
                <w:sz w:val="20"/>
                <w:szCs w:val="20"/>
                <w:lang w:val="en-GB"/>
              </w:rPr>
              <w:t xml:space="preserve">Ensured through the applied environmentally safe sampling procedures that produce no </w:t>
            </w:r>
            <w:r w:rsidRPr="00A55681">
              <w:rPr>
                <w:rFonts w:asciiTheme="minorHAnsi" w:hAnsiTheme="minorHAnsi" w:cstheme="minorHAnsi"/>
                <w:sz w:val="20"/>
                <w:szCs w:val="20"/>
              </w:rPr>
              <w:t>noise, heat, wast</w:t>
            </w:r>
            <w:r w:rsidR="008668E3">
              <w:rPr>
                <w:rFonts w:asciiTheme="minorHAnsi" w:hAnsiTheme="minorHAnsi" w:cstheme="minorHAnsi"/>
                <w:sz w:val="20"/>
                <w:szCs w:val="20"/>
              </w:rPr>
              <w:t>e</w:t>
            </w:r>
            <w:r w:rsidRPr="00A55681">
              <w:rPr>
                <w:rFonts w:asciiTheme="minorHAnsi" w:hAnsiTheme="minorHAnsi" w:cstheme="minorHAnsi"/>
                <w:sz w:val="20"/>
                <w:szCs w:val="20"/>
              </w:rPr>
              <w:t xml:space="preserve"> or emissions</w:t>
            </w:r>
            <w:r w:rsidRPr="00A55681">
              <w:rPr>
                <w:sz w:val="20"/>
                <w:szCs w:val="20"/>
                <w:lang w:val="en-GB"/>
              </w:rPr>
              <w:t xml:space="preserve"> </w:t>
            </w:r>
          </w:p>
        </w:tc>
      </w:tr>
      <w:tr w:rsidR="00A55681" w:rsidRPr="00A55681" w14:paraId="7BD77758" w14:textId="77777777" w:rsidTr="00A55681">
        <w:trPr>
          <w:trHeight w:val="880"/>
          <w:jc w:val="center"/>
        </w:trPr>
        <w:tc>
          <w:tcPr>
            <w:tcW w:w="2802" w:type="dxa"/>
            <w:shd w:val="clear" w:color="auto" w:fill="auto"/>
            <w:vAlign w:val="center"/>
          </w:tcPr>
          <w:p w14:paraId="0982F325" w14:textId="77777777" w:rsidR="00A55681" w:rsidRPr="00A55681" w:rsidRDefault="00A55681" w:rsidP="00A55681">
            <w:pPr>
              <w:spacing w:before="100" w:beforeAutospacing="1" w:after="100" w:afterAutospacing="1"/>
              <w:rPr>
                <w:sz w:val="20"/>
                <w:szCs w:val="20"/>
                <w:lang w:val="en-GB"/>
              </w:rPr>
            </w:pPr>
            <w:r w:rsidRPr="00A55681">
              <w:rPr>
                <w:sz w:val="20"/>
                <w:szCs w:val="20"/>
                <w:lang w:val="en-GB"/>
              </w:rPr>
              <w:t xml:space="preserve">Cumulative impacts </w:t>
            </w:r>
          </w:p>
        </w:tc>
        <w:tc>
          <w:tcPr>
            <w:tcW w:w="1701" w:type="dxa"/>
            <w:shd w:val="clear" w:color="auto" w:fill="auto"/>
            <w:vAlign w:val="center"/>
          </w:tcPr>
          <w:p w14:paraId="7FB6876A" w14:textId="77777777" w:rsidR="00A55681" w:rsidRPr="00A55681" w:rsidRDefault="00A55681" w:rsidP="00A55681">
            <w:pPr>
              <w:jc w:val="center"/>
              <w:rPr>
                <w:sz w:val="20"/>
                <w:szCs w:val="20"/>
                <w:lang w:val="en-GB"/>
              </w:rPr>
            </w:pPr>
            <w:r w:rsidRPr="00A55681">
              <w:rPr>
                <w:sz w:val="20"/>
                <w:szCs w:val="20"/>
                <w:lang w:val="en-GB"/>
              </w:rPr>
              <w:t>Moderate/minor</w:t>
            </w:r>
          </w:p>
        </w:tc>
        <w:tc>
          <w:tcPr>
            <w:tcW w:w="4252" w:type="dxa"/>
            <w:shd w:val="clear" w:color="auto" w:fill="auto"/>
            <w:vAlign w:val="center"/>
          </w:tcPr>
          <w:p w14:paraId="1875D776" w14:textId="08CFE24C" w:rsidR="00A55681" w:rsidRPr="00A55681" w:rsidRDefault="00A55681" w:rsidP="00AF59D2">
            <w:pPr>
              <w:spacing w:before="100" w:beforeAutospacing="1" w:after="100" w:afterAutospacing="1"/>
              <w:rPr>
                <w:sz w:val="20"/>
                <w:szCs w:val="20"/>
                <w:lang w:val="en-GB"/>
              </w:rPr>
            </w:pPr>
            <w:r w:rsidRPr="00A55681">
              <w:rPr>
                <w:sz w:val="20"/>
                <w:szCs w:val="20"/>
                <w:lang w:val="en-GB"/>
              </w:rPr>
              <w:t>Temporary, field and laboratory work could produce chemical and potentially infectious/infectious waste during the work, and members of the project team could be exposed to potentially accidental situations during field and laboratory work.</w:t>
            </w:r>
          </w:p>
        </w:tc>
      </w:tr>
    </w:tbl>
    <w:p w14:paraId="67415FCE" w14:textId="77777777" w:rsidR="00C91F4D" w:rsidRDefault="00C91F4D" w:rsidP="00362CAE">
      <w:pPr>
        <w:jc w:val="both"/>
        <w:rPr>
          <w:rFonts w:asciiTheme="minorHAnsi" w:hAnsiTheme="minorHAnsi" w:cstheme="minorHAnsi"/>
          <w:bCs/>
          <w:sz w:val="20"/>
          <w:szCs w:val="20"/>
          <w:u w:val="single"/>
        </w:rPr>
      </w:pPr>
    </w:p>
    <w:p w14:paraId="541413BF" w14:textId="77777777" w:rsidR="00A55681" w:rsidRDefault="00A55681" w:rsidP="00362CAE">
      <w:pPr>
        <w:jc w:val="both"/>
        <w:rPr>
          <w:rFonts w:asciiTheme="minorHAnsi" w:hAnsiTheme="minorHAnsi" w:cstheme="minorHAnsi"/>
          <w:bCs/>
          <w:sz w:val="20"/>
          <w:szCs w:val="20"/>
          <w:u w:val="single"/>
        </w:rPr>
      </w:pPr>
    </w:p>
    <w:p w14:paraId="214673C9" w14:textId="77777777" w:rsidR="00A55681" w:rsidRDefault="00A55681" w:rsidP="00362CAE">
      <w:pPr>
        <w:jc w:val="both"/>
        <w:rPr>
          <w:rFonts w:asciiTheme="minorHAnsi" w:hAnsiTheme="minorHAnsi" w:cstheme="minorHAnsi"/>
          <w:bCs/>
          <w:sz w:val="20"/>
          <w:szCs w:val="20"/>
          <w:u w:val="single"/>
        </w:rPr>
      </w:pPr>
    </w:p>
    <w:p w14:paraId="26D4A0FD" w14:textId="77777777" w:rsidR="00A55681" w:rsidRDefault="00A55681" w:rsidP="00362CAE">
      <w:pPr>
        <w:jc w:val="both"/>
        <w:rPr>
          <w:rFonts w:asciiTheme="minorHAnsi" w:hAnsiTheme="minorHAnsi" w:cstheme="minorHAnsi"/>
          <w:bCs/>
          <w:sz w:val="20"/>
          <w:szCs w:val="20"/>
          <w:u w:val="single"/>
        </w:rPr>
      </w:pPr>
    </w:p>
    <w:p w14:paraId="4630E1E0" w14:textId="77777777" w:rsidR="00A55681" w:rsidRDefault="00A55681" w:rsidP="00362CAE">
      <w:pPr>
        <w:jc w:val="both"/>
        <w:rPr>
          <w:rFonts w:asciiTheme="minorHAnsi" w:hAnsiTheme="minorHAnsi" w:cstheme="minorHAnsi"/>
          <w:bCs/>
          <w:sz w:val="20"/>
          <w:szCs w:val="20"/>
          <w:u w:val="single"/>
        </w:rPr>
      </w:pPr>
    </w:p>
    <w:p w14:paraId="5C5631A7" w14:textId="77777777" w:rsidR="00A55681" w:rsidRDefault="00A55681" w:rsidP="00362CAE">
      <w:pPr>
        <w:jc w:val="both"/>
        <w:rPr>
          <w:rFonts w:asciiTheme="minorHAnsi" w:hAnsiTheme="minorHAnsi" w:cstheme="minorHAnsi"/>
          <w:bCs/>
          <w:sz w:val="20"/>
          <w:szCs w:val="20"/>
          <w:u w:val="single"/>
        </w:rPr>
      </w:pPr>
    </w:p>
    <w:p w14:paraId="71BBC75B" w14:textId="77777777" w:rsidR="00A55681" w:rsidRDefault="00A55681" w:rsidP="00362CAE">
      <w:pPr>
        <w:jc w:val="both"/>
        <w:rPr>
          <w:rFonts w:asciiTheme="minorHAnsi" w:hAnsiTheme="minorHAnsi" w:cstheme="minorHAnsi"/>
          <w:bCs/>
          <w:sz w:val="20"/>
          <w:szCs w:val="20"/>
          <w:u w:val="single"/>
        </w:rPr>
      </w:pPr>
    </w:p>
    <w:p w14:paraId="4BDBD948" w14:textId="77777777" w:rsidR="00A55681" w:rsidRDefault="00A55681" w:rsidP="00362CAE">
      <w:pPr>
        <w:jc w:val="both"/>
        <w:rPr>
          <w:rFonts w:asciiTheme="minorHAnsi" w:hAnsiTheme="minorHAnsi" w:cstheme="minorHAnsi"/>
          <w:bCs/>
          <w:sz w:val="20"/>
          <w:szCs w:val="20"/>
          <w:u w:val="single"/>
        </w:rPr>
      </w:pPr>
    </w:p>
    <w:p w14:paraId="4C2B764C" w14:textId="77777777" w:rsidR="00A55681" w:rsidRDefault="00A55681" w:rsidP="00362CAE">
      <w:pPr>
        <w:jc w:val="both"/>
        <w:rPr>
          <w:rFonts w:asciiTheme="minorHAnsi" w:hAnsiTheme="minorHAnsi" w:cstheme="minorHAnsi"/>
          <w:bCs/>
          <w:sz w:val="20"/>
          <w:szCs w:val="20"/>
          <w:u w:val="single"/>
        </w:rPr>
      </w:pPr>
    </w:p>
    <w:p w14:paraId="3A6624F7" w14:textId="77777777" w:rsidR="00A55681" w:rsidRDefault="00A55681" w:rsidP="00362CAE">
      <w:pPr>
        <w:jc w:val="both"/>
        <w:rPr>
          <w:rFonts w:asciiTheme="minorHAnsi" w:hAnsiTheme="minorHAnsi" w:cstheme="minorHAnsi"/>
          <w:bCs/>
          <w:sz w:val="20"/>
          <w:szCs w:val="20"/>
          <w:u w:val="single"/>
        </w:rPr>
      </w:pPr>
    </w:p>
    <w:p w14:paraId="7BA4EC05" w14:textId="77777777" w:rsidR="00A55681" w:rsidRDefault="00A55681" w:rsidP="00362CAE">
      <w:pPr>
        <w:jc w:val="both"/>
        <w:rPr>
          <w:rFonts w:asciiTheme="minorHAnsi" w:hAnsiTheme="minorHAnsi" w:cstheme="minorHAnsi"/>
          <w:bCs/>
          <w:sz w:val="20"/>
          <w:szCs w:val="20"/>
          <w:u w:val="single"/>
        </w:rPr>
      </w:pPr>
    </w:p>
    <w:p w14:paraId="00FF8949" w14:textId="77777777" w:rsidR="00A55681" w:rsidRDefault="00A55681" w:rsidP="00362CAE">
      <w:pPr>
        <w:jc w:val="both"/>
        <w:rPr>
          <w:rFonts w:asciiTheme="minorHAnsi" w:hAnsiTheme="minorHAnsi" w:cstheme="minorHAnsi"/>
          <w:bCs/>
          <w:sz w:val="20"/>
          <w:szCs w:val="20"/>
          <w:u w:val="single"/>
        </w:rPr>
      </w:pPr>
    </w:p>
    <w:p w14:paraId="4DDB464E" w14:textId="77777777" w:rsidR="00A55681" w:rsidRDefault="00A55681" w:rsidP="00362CAE">
      <w:pPr>
        <w:jc w:val="both"/>
        <w:rPr>
          <w:rFonts w:asciiTheme="minorHAnsi" w:hAnsiTheme="minorHAnsi" w:cstheme="minorHAnsi"/>
          <w:bCs/>
          <w:sz w:val="20"/>
          <w:szCs w:val="20"/>
          <w:u w:val="single"/>
        </w:rPr>
      </w:pPr>
    </w:p>
    <w:p w14:paraId="6AB1F27F" w14:textId="77777777" w:rsidR="00A55681" w:rsidRDefault="00A55681" w:rsidP="00362CAE">
      <w:pPr>
        <w:jc w:val="both"/>
        <w:rPr>
          <w:rFonts w:asciiTheme="minorHAnsi" w:hAnsiTheme="minorHAnsi" w:cstheme="minorHAnsi"/>
          <w:bCs/>
          <w:sz w:val="20"/>
          <w:szCs w:val="20"/>
          <w:u w:val="single"/>
        </w:rPr>
        <w:sectPr w:rsidR="00A5568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E25C4CD" w14:textId="77777777" w:rsidR="00A55681" w:rsidRPr="00727142" w:rsidRDefault="00A55681" w:rsidP="00AC18E7">
      <w:pPr>
        <w:pStyle w:val="Heading2"/>
      </w:pPr>
      <w:bookmarkStart w:id="16" w:name="_Toc148465656"/>
      <w:r w:rsidRPr="00727142">
        <w:t>MITIGATION PLAN</w:t>
      </w:r>
      <w:bookmarkEnd w:id="16"/>
    </w:p>
    <w:p w14:paraId="29FBABF0" w14:textId="77777777" w:rsidR="00A55681" w:rsidRDefault="00A55681" w:rsidP="00A55681"/>
    <w:tbl>
      <w:tblPr>
        <w:tblStyle w:val="TableGrid"/>
        <w:tblW w:w="14024" w:type="dxa"/>
        <w:tblLayout w:type="fixed"/>
        <w:tblLook w:val="04A0" w:firstRow="1" w:lastRow="0" w:firstColumn="1" w:lastColumn="0" w:noHBand="0" w:noVBand="1"/>
      </w:tblPr>
      <w:tblGrid>
        <w:gridCol w:w="1668"/>
        <w:gridCol w:w="3000"/>
        <w:gridCol w:w="3260"/>
        <w:gridCol w:w="1985"/>
        <w:gridCol w:w="1961"/>
        <w:gridCol w:w="2150"/>
      </w:tblGrid>
      <w:tr w:rsidR="00A55681" w:rsidRPr="00271222" w14:paraId="403C5D09" w14:textId="77777777" w:rsidTr="00BD60E5">
        <w:trPr>
          <w:trHeight w:val="300"/>
        </w:trPr>
        <w:tc>
          <w:tcPr>
            <w:tcW w:w="1668" w:type="dxa"/>
            <w:tcBorders>
              <w:top w:val="single" w:sz="8" w:space="0" w:color="auto"/>
              <w:left w:val="single" w:sz="8" w:space="0" w:color="auto"/>
              <w:bottom w:val="single" w:sz="8" w:space="0" w:color="auto"/>
              <w:right w:val="single" w:sz="8" w:space="0" w:color="auto"/>
            </w:tcBorders>
            <w:tcMar>
              <w:left w:w="108" w:type="dxa"/>
              <w:right w:w="108" w:type="dxa"/>
            </w:tcMar>
          </w:tcPr>
          <w:p w14:paraId="36FFEA42" w14:textId="77777777" w:rsidR="00A55681" w:rsidRPr="00271222" w:rsidRDefault="00A55681" w:rsidP="00A55681">
            <w:pPr>
              <w:rPr>
                <w:rFonts w:cstheme="minorHAnsi"/>
                <w:b/>
                <w:bCs/>
              </w:rPr>
            </w:pPr>
            <w:r w:rsidRPr="00271222">
              <w:rPr>
                <w:rFonts w:cstheme="minorHAnsi"/>
                <w:b/>
                <w:bCs/>
              </w:rPr>
              <w:t>Phase</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12CAB82D" w14:textId="77777777" w:rsidR="00A55681" w:rsidRPr="00271222" w:rsidRDefault="00A55681" w:rsidP="00A55681">
            <w:pPr>
              <w:rPr>
                <w:rFonts w:cstheme="minorHAnsi"/>
                <w:b/>
                <w:bCs/>
              </w:rPr>
            </w:pPr>
            <w:r w:rsidRPr="00271222">
              <w:rPr>
                <w:rFonts w:cstheme="minorHAnsi"/>
                <w:b/>
                <w:bCs/>
              </w:rPr>
              <w:t>Issue</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060853CB" w14:textId="77777777" w:rsidR="00A55681" w:rsidRPr="00271222" w:rsidRDefault="00A55681" w:rsidP="00A55681">
            <w:pPr>
              <w:rPr>
                <w:rFonts w:cstheme="minorHAnsi"/>
                <w:b/>
                <w:bCs/>
              </w:rPr>
            </w:pPr>
            <w:r w:rsidRPr="00271222">
              <w:rPr>
                <w:rFonts w:cstheme="minorHAnsi"/>
                <w:b/>
                <w:bCs/>
              </w:rPr>
              <w:t>Mitigating Measure</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08834421" w14:textId="77777777" w:rsidR="00A55681" w:rsidRPr="00271222" w:rsidRDefault="00A55681" w:rsidP="00A55681">
            <w:pPr>
              <w:rPr>
                <w:rFonts w:cstheme="minorHAnsi"/>
                <w:b/>
                <w:bCs/>
              </w:rPr>
            </w:pPr>
            <w:r w:rsidRPr="00271222">
              <w:rPr>
                <w:rFonts w:cstheme="minorHAnsi"/>
                <w:b/>
                <w:bCs/>
              </w:rPr>
              <w:t>Cost of Mitigation (If Substantial)</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2ED94E00" w14:textId="77777777" w:rsidR="00A55681" w:rsidRPr="00271222" w:rsidRDefault="00A55681" w:rsidP="00A55681">
            <w:pPr>
              <w:rPr>
                <w:rFonts w:cstheme="minorHAnsi"/>
                <w:b/>
                <w:bCs/>
              </w:rPr>
            </w:pPr>
            <w:r w:rsidRPr="00271222">
              <w:rPr>
                <w:rFonts w:cstheme="minorHAnsi"/>
                <w:b/>
                <w:bCs/>
              </w:rPr>
              <w:t>Responsibility</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61922FB0" w14:textId="3A1DAF59" w:rsidR="00A55681" w:rsidRPr="00271222" w:rsidRDefault="00A55681" w:rsidP="00BD60E5">
            <w:pPr>
              <w:rPr>
                <w:rFonts w:cstheme="minorHAnsi"/>
                <w:b/>
                <w:bCs/>
              </w:rPr>
            </w:pPr>
            <w:r w:rsidRPr="00271222">
              <w:rPr>
                <w:rFonts w:cstheme="minorHAnsi"/>
                <w:b/>
                <w:bCs/>
              </w:rPr>
              <w:t xml:space="preserve">Supervision </w:t>
            </w:r>
          </w:p>
        </w:tc>
      </w:tr>
      <w:tr w:rsidR="00AF359D" w:rsidRPr="00271222" w14:paraId="2C4D9713" w14:textId="77777777" w:rsidTr="00BD60E5">
        <w:trPr>
          <w:trHeight w:val="300"/>
        </w:trPr>
        <w:tc>
          <w:tcPr>
            <w:tcW w:w="1668" w:type="dxa"/>
            <w:tcBorders>
              <w:top w:val="single" w:sz="8" w:space="0" w:color="auto"/>
              <w:left w:val="single" w:sz="8" w:space="0" w:color="auto"/>
              <w:right w:val="single" w:sz="8" w:space="0" w:color="auto"/>
            </w:tcBorders>
            <w:tcMar>
              <w:left w:w="108" w:type="dxa"/>
              <w:right w:w="108" w:type="dxa"/>
            </w:tcMar>
          </w:tcPr>
          <w:p w14:paraId="66CA03E6" w14:textId="77777777" w:rsidR="00AF359D" w:rsidRPr="00271222" w:rsidRDefault="00AF359D" w:rsidP="00A55681">
            <w:pPr>
              <w:rPr>
                <w:rFonts w:cstheme="minorHAnsi"/>
              </w:rPr>
            </w:pPr>
            <w:r>
              <w:rPr>
                <w:rFonts w:cstheme="minorHAnsi"/>
              </w:rPr>
              <w:t>Project p</w:t>
            </w:r>
            <w:r w:rsidRPr="00271222">
              <w:rPr>
                <w:rFonts w:cstheme="minorHAnsi"/>
              </w:rPr>
              <w:t>reparation</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6F048264" w14:textId="6C776428" w:rsidR="00AF359D" w:rsidRPr="00271222" w:rsidRDefault="00AF359D" w:rsidP="00E660C7">
            <w:pPr>
              <w:rPr>
                <w:rFonts w:cstheme="minorHAnsi"/>
              </w:rPr>
            </w:pPr>
            <w:r w:rsidRPr="00271222">
              <w:rPr>
                <w:rFonts w:cstheme="minorHAnsi"/>
              </w:rPr>
              <w:t>Review of existing contracts with waste management companies for possible quantity limits</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1B0B2F7D" w14:textId="77777777" w:rsidR="00AF359D" w:rsidRPr="00271222" w:rsidRDefault="00AF359D" w:rsidP="00A55681">
            <w:pPr>
              <w:rPr>
                <w:rFonts w:cstheme="minorHAnsi"/>
              </w:rPr>
            </w:pPr>
            <w:r w:rsidRPr="00271222">
              <w:rPr>
                <w:rFonts w:cstheme="minorHAnsi"/>
              </w:rPr>
              <w:t>Creation of annexes if required</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17299D50" w14:textId="77777777" w:rsidR="00AF359D" w:rsidRPr="00271222" w:rsidRDefault="00AF359D" w:rsidP="00A55681">
            <w:pPr>
              <w:rPr>
                <w:rFonts w:cstheme="minorHAnsi"/>
              </w:rPr>
            </w:pPr>
            <w:r w:rsidRPr="00271222">
              <w:rPr>
                <w:rFonts w:cstheme="minorHAnsi"/>
              </w:rPr>
              <w:t>None anticipated for annexing; possible costs due to quantity will be covered by SROs or project overhead.</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3284C3CE" w14:textId="3CBF2EAA" w:rsidR="00AF359D" w:rsidRPr="00271222" w:rsidRDefault="00AF359D" w:rsidP="00A55681">
            <w:pPr>
              <w:rPr>
                <w:rFonts w:cstheme="minorHAnsi"/>
              </w:rPr>
            </w:pPr>
            <w:r w:rsidRPr="00271222">
              <w:rPr>
                <w:rFonts w:cstheme="minorHAnsi"/>
              </w:rPr>
              <w:t>PI; SROs</w:t>
            </w:r>
            <w:r w:rsidR="008668E3">
              <w:rPr>
                <w:rFonts w:cstheme="minorHAnsi"/>
              </w:rPr>
              <w:t xml:space="preserve">. </w:t>
            </w:r>
            <w:r w:rsidR="008668E3" w:rsidRPr="00271222">
              <w:rPr>
                <w:rFonts w:cstheme="minorHAnsi"/>
              </w:rPr>
              <w:t>PI; SROs legal offices.</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20A9C740" w14:textId="733FEAC7" w:rsidR="00AF359D" w:rsidRPr="00271222" w:rsidRDefault="000E74CF" w:rsidP="00A55681">
            <w:pPr>
              <w:rPr>
                <w:rFonts w:cstheme="minorHAnsi"/>
              </w:rPr>
            </w:pPr>
            <w:r>
              <w:rPr>
                <w:rFonts w:cstheme="minorHAnsi"/>
              </w:rPr>
              <w:t>PIU/SF/IMI</w:t>
            </w:r>
          </w:p>
        </w:tc>
      </w:tr>
      <w:tr w:rsidR="00AF359D" w:rsidRPr="00271222" w14:paraId="0B5FE6A3" w14:textId="77777777" w:rsidTr="00BD60E5">
        <w:trPr>
          <w:trHeight w:val="300"/>
        </w:trPr>
        <w:tc>
          <w:tcPr>
            <w:tcW w:w="1668" w:type="dxa"/>
            <w:tcBorders>
              <w:left w:val="single" w:sz="8" w:space="0" w:color="auto"/>
              <w:right w:val="single" w:sz="8" w:space="0" w:color="auto"/>
            </w:tcBorders>
            <w:tcMar>
              <w:left w:w="108" w:type="dxa"/>
              <w:right w:w="108" w:type="dxa"/>
            </w:tcMar>
          </w:tcPr>
          <w:p w14:paraId="37A98FEA" w14:textId="24B09553" w:rsidR="00AF359D" w:rsidRPr="00271222" w:rsidRDefault="00AF359D" w:rsidP="00A55681">
            <w:pPr>
              <w:rPr>
                <w:rFonts w:cstheme="minorHAnsi"/>
              </w:rPr>
            </w:pPr>
            <w:r>
              <w:rPr>
                <w:rFonts w:cstheme="minorHAnsi"/>
              </w:rPr>
              <w:t>Project p</w:t>
            </w:r>
            <w:r w:rsidRPr="00271222">
              <w:rPr>
                <w:rFonts w:cstheme="minorHAnsi"/>
              </w:rPr>
              <w:t>reparation</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7F02DFF1" w14:textId="77777777" w:rsidR="00AF359D" w:rsidRPr="00271222" w:rsidRDefault="00AF359D" w:rsidP="00A55681">
            <w:pPr>
              <w:rPr>
                <w:rFonts w:cstheme="minorHAnsi"/>
              </w:rPr>
            </w:pPr>
            <w:r w:rsidRPr="00271222">
              <w:rPr>
                <w:rFonts w:cstheme="minorHAnsi"/>
              </w:rPr>
              <w:t xml:space="preserve">Lack of project specific SOPs prepared for field work; sample collection and processing; isolation and in vitro culture; molecular detection and identification; and laboratory safety and emergency procedures  </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2C561BE2" w14:textId="77777777" w:rsidR="00AF359D" w:rsidRPr="00271222" w:rsidRDefault="00AF359D" w:rsidP="00A55681">
            <w:pPr>
              <w:rPr>
                <w:rFonts w:cstheme="minorHAnsi"/>
              </w:rPr>
            </w:pPr>
            <w:r w:rsidRPr="00271222">
              <w:rPr>
                <w:rFonts w:cstheme="minorHAnsi"/>
              </w:rPr>
              <w:t>Creation of appropriate documents</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7E788630" w14:textId="77777777" w:rsidR="00AF359D" w:rsidRPr="00271222" w:rsidRDefault="00AF359D" w:rsidP="00A55681">
            <w:pPr>
              <w:rPr>
                <w:rFonts w:cstheme="minorHAnsi"/>
              </w:rPr>
            </w:pPr>
            <w:r w:rsidRPr="00271222">
              <w:rPr>
                <w:rFonts w:cstheme="minorHAnsi"/>
              </w:rPr>
              <w:t>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70C0DE83" w14:textId="77777777" w:rsidR="00AF359D" w:rsidRPr="00271222" w:rsidRDefault="00AF359D" w:rsidP="00A55681">
            <w:pPr>
              <w:rPr>
                <w:rFonts w:cstheme="minorHAnsi"/>
              </w:rPr>
            </w:pPr>
            <w:r w:rsidRPr="00271222">
              <w:rPr>
                <w:rFonts w:cstheme="minorHAnsi"/>
              </w:rPr>
              <w:t xml:space="preserve">PI and WP leaders. </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5B9C045A" w14:textId="31326014" w:rsidR="00AF359D" w:rsidRPr="00271222" w:rsidRDefault="000E74CF" w:rsidP="00A55681">
            <w:pPr>
              <w:rPr>
                <w:rFonts w:cstheme="minorHAnsi"/>
              </w:rPr>
            </w:pPr>
            <w:r>
              <w:rPr>
                <w:rFonts w:cstheme="minorHAnsi"/>
              </w:rPr>
              <w:t>PIU/SF/IMI</w:t>
            </w:r>
          </w:p>
        </w:tc>
      </w:tr>
      <w:tr w:rsidR="00AF359D" w:rsidRPr="00271222" w14:paraId="3EC117DA" w14:textId="77777777" w:rsidTr="00BD60E5">
        <w:trPr>
          <w:trHeight w:val="300"/>
        </w:trPr>
        <w:tc>
          <w:tcPr>
            <w:tcW w:w="1668" w:type="dxa"/>
            <w:tcBorders>
              <w:left w:val="single" w:sz="8" w:space="0" w:color="auto"/>
              <w:right w:val="single" w:sz="8" w:space="0" w:color="auto"/>
            </w:tcBorders>
            <w:tcMar>
              <w:left w:w="108" w:type="dxa"/>
              <w:right w:w="108" w:type="dxa"/>
            </w:tcMar>
          </w:tcPr>
          <w:p w14:paraId="791FAAF1" w14:textId="255D4AD9" w:rsidR="00AF359D" w:rsidRPr="00271222" w:rsidRDefault="00AF359D" w:rsidP="00A55681">
            <w:pPr>
              <w:rPr>
                <w:rFonts w:cstheme="minorHAnsi"/>
              </w:rPr>
            </w:pPr>
            <w:r>
              <w:rPr>
                <w:rFonts w:cstheme="minorHAnsi"/>
              </w:rPr>
              <w:t>Project p</w:t>
            </w:r>
            <w:r w:rsidRPr="00271222">
              <w:rPr>
                <w:rFonts w:cstheme="minorHAnsi"/>
              </w:rPr>
              <w:t>reparation</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4EEDD470" w14:textId="77777777" w:rsidR="00AF359D" w:rsidRPr="00271222" w:rsidRDefault="00AF359D" w:rsidP="00A55681">
            <w:pPr>
              <w:rPr>
                <w:rFonts w:cstheme="minorHAnsi"/>
              </w:rPr>
            </w:pPr>
            <w:r w:rsidRPr="00271222">
              <w:rPr>
                <w:rFonts w:cstheme="minorHAnsi"/>
              </w:rPr>
              <w:t>Lack of project specific stakeholder consent for sampling, permit requests, and forms for expression of interest statements for contributing to white paper.</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14FBB451" w14:textId="77777777" w:rsidR="00AF359D" w:rsidRPr="00271222" w:rsidRDefault="00AF359D" w:rsidP="00A55681">
            <w:pPr>
              <w:rPr>
                <w:rFonts w:cstheme="minorHAnsi"/>
              </w:rPr>
            </w:pPr>
            <w:r w:rsidRPr="00271222">
              <w:rPr>
                <w:rFonts w:cstheme="minorHAnsi"/>
              </w:rPr>
              <w:t>Creation of appropriate forms.</w:t>
            </w:r>
          </w:p>
          <w:p w14:paraId="174142EC" w14:textId="77777777" w:rsidR="00AF359D" w:rsidRPr="00271222" w:rsidRDefault="00AF359D" w:rsidP="00A55681">
            <w:pPr>
              <w:rPr>
                <w:rFonts w:cstheme="minorHAnsi"/>
              </w:rPr>
            </w:pP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3DB113C1" w14:textId="77777777" w:rsidR="00AF359D" w:rsidRPr="00271222" w:rsidRDefault="00AF359D" w:rsidP="00A55681">
            <w:pPr>
              <w:rPr>
                <w:rFonts w:cstheme="minorHAnsi"/>
              </w:rPr>
            </w:pPr>
            <w:r w:rsidRPr="00271222">
              <w:rPr>
                <w:rFonts w:cstheme="minorHAnsi"/>
              </w:rPr>
              <w:t>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4D4F998C" w14:textId="77777777" w:rsidR="00AF359D" w:rsidRPr="00271222" w:rsidRDefault="00AF359D" w:rsidP="00A55681">
            <w:pPr>
              <w:rPr>
                <w:rFonts w:cstheme="minorHAnsi"/>
              </w:rPr>
            </w:pPr>
            <w:r w:rsidRPr="00271222">
              <w:rPr>
                <w:rFonts w:cstheme="minorHAnsi"/>
              </w:rPr>
              <w:t xml:space="preserve">PI and WP leaders. </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18E25AC6" w14:textId="0CEAE621" w:rsidR="00AF359D" w:rsidRPr="00271222" w:rsidRDefault="000E74CF" w:rsidP="00A55681">
            <w:pPr>
              <w:rPr>
                <w:rFonts w:cstheme="minorHAnsi"/>
              </w:rPr>
            </w:pPr>
            <w:r>
              <w:rPr>
                <w:rFonts w:cstheme="minorHAnsi"/>
              </w:rPr>
              <w:t>PIU/SF/IMI</w:t>
            </w:r>
          </w:p>
        </w:tc>
      </w:tr>
      <w:tr w:rsidR="00AF359D" w:rsidRPr="00271222" w14:paraId="245008D7" w14:textId="77777777" w:rsidTr="00BD60E5">
        <w:trPr>
          <w:trHeight w:val="300"/>
        </w:trPr>
        <w:tc>
          <w:tcPr>
            <w:tcW w:w="1668" w:type="dxa"/>
            <w:tcBorders>
              <w:left w:val="single" w:sz="8" w:space="0" w:color="auto"/>
              <w:right w:val="single" w:sz="8" w:space="0" w:color="auto"/>
            </w:tcBorders>
            <w:tcMar>
              <w:left w:w="108" w:type="dxa"/>
              <w:right w:w="108" w:type="dxa"/>
            </w:tcMar>
          </w:tcPr>
          <w:p w14:paraId="10BCE056" w14:textId="070D3B6E" w:rsidR="00AF359D" w:rsidRPr="00271222" w:rsidRDefault="00AF359D" w:rsidP="00A55681">
            <w:pPr>
              <w:rPr>
                <w:rFonts w:cstheme="minorHAnsi"/>
              </w:rPr>
            </w:pPr>
            <w:r>
              <w:rPr>
                <w:rFonts w:cstheme="minorHAnsi"/>
              </w:rPr>
              <w:t>Project p</w:t>
            </w:r>
            <w:r w:rsidRPr="00271222">
              <w:rPr>
                <w:rFonts w:cstheme="minorHAnsi"/>
              </w:rPr>
              <w:t>reparation</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38F70A6D" w14:textId="77777777" w:rsidR="00AF359D" w:rsidRPr="00271222" w:rsidRDefault="00AF359D" w:rsidP="00A55681">
            <w:pPr>
              <w:rPr>
                <w:rFonts w:cstheme="minorHAnsi"/>
              </w:rPr>
            </w:pPr>
            <w:r w:rsidRPr="00271222">
              <w:rPr>
                <w:rFonts w:cstheme="minorHAnsi"/>
              </w:rPr>
              <w:t>Existing laboratory competence training needs advancement and upgrade to expert project specific levels.</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7857C080" w14:textId="77777777" w:rsidR="00AF359D" w:rsidRPr="00271222" w:rsidRDefault="00AF359D" w:rsidP="00A55681">
            <w:pPr>
              <w:rPr>
                <w:rFonts w:cstheme="minorHAnsi"/>
              </w:rPr>
            </w:pPr>
            <w:r w:rsidRPr="00271222">
              <w:rPr>
                <w:rFonts w:cstheme="minorHAnsi"/>
              </w:rPr>
              <w:t>Expert project specific hands-on training and manuals provided, and proficiency testing administered to team members prior to execution of WPs.</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5980E496" w14:textId="77777777" w:rsidR="00AF359D" w:rsidRPr="00271222" w:rsidRDefault="00AF359D" w:rsidP="00A55681">
            <w:pPr>
              <w:rPr>
                <w:rFonts w:cstheme="minorHAnsi"/>
              </w:rPr>
            </w:pPr>
            <w:r w:rsidRPr="00271222">
              <w:rPr>
                <w:rFonts w:cstheme="minorHAnsi"/>
              </w:rPr>
              <w:t>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40CE3286" w14:textId="77777777" w:rsidR="00AF359D" w:rsidRPr="00271222" w:rsidRDefault="00AF359D" w:rsidP="00A55681">
            <w:pPr>
              <w:rPr>
                <w:rFonts w:cstheme="minorHAnsi"/>
              </w:rPr>
            </w:pPr>
            <w:r w:rsidRPr="00271222">
              <w:rPr>
                <w:rFonts w:cstheme="minorHAnsi"/>
              </w:rPr>
              <w:t xml:space="preserve">PI and WP leaders. </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414C39BE" w14:textId="42B4DD47" w:rsidR="00AF359D" w:rsidRPr="00271222" w:rsidRDefault="000E74CF" w:rsidP="00A55681">
            <w:pPr>
              <w:rPr>
                <w:rFonts w:cstheme="minorHAnsi"/>
              </w:rPr>
            </w:pPr>
            <w:r>
              <w:rPr>
                <w:rFonts w:cstheme="minorHAnsi"/>
              </w:rPr>
              <w:t>PIU/SF/IMI</w:t>
            </w:r>
          </w:p>
        </w:tc>
      </w:tr>
      <w:tr w:rsidR="00AF359D" w:rsidRPr="00271222" w14:paraId="68950B27" w14:textId="77777777" w:rsidTr="008668E3">
        <w:trPr>
          <w:trHeight w:val="48"/>
        </w:trPr>
        <w:tc>
          <w:tcPr>
            <w:tcW w:w="1668" w:type="dxa"/>
            <w:tcBorders>
              <w:top w:val="single" w:sz="8" w:space="0" w:color="auto"/>
              <w:left w:val="single" w:sz="8" w:space="0" w:color="auto"/>
              <w:right w:val="single" w:sz="8" w:space="0" w:color="auto"/>
            </w:tcBorders>
            <w:tcMar>
              <w:left w:w="108" w:type="dxa"/>
              <w:right w:w="108" w:type="dxa"/>
            </w:tcMar>
          </w:tcPr>
          <w:p w14:paraId="63A0EE62" w14:textId="0C771A4E" w:rsidR="00AF359D" w:rsidRPr="00271222" w:rsidRDefault="00AF359D" w:rsidP="008668E3">
            <w:pPr>
              <w:rPr>
                <w:rFonts w:cstheme="minorHAnsi"/>
              </w:rPr>
            </w:pPr>
            <w:r w:rsidRPr="00271222">
              <w:rPr>
                <w:rFonts w:cstheme="minorHAnsi"/>
              </w:rPr>
              <w:t xml:space="preserve">Project implementation  </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2FE61EE9" w14:textId="24E7E8A2" w:rsidR="00AF359D" w:rsidRPr="00271222" w:rsidRDefault="00AF359D" w:rsidP="00A55681">
            <w:pPr>
              <w:rPr>
                <w:rFonts w:cstheme="minorHAnsi"/>
              </w:rPr>
            </w:pPr>
            <w:r w:rsidRPr="00271222">
              <w:rPr>
                <w:rFonts w:cstheme="minorHAnsi"/>
              </w:rPr>
              <w:t xml:space="preserve">Emissions by </w:t>
            </w:r>
            <w:r>
              <w:rPr>
                <w:rFonts w:cstheme="minorHAnsi"/>
              </w:rPr>
              <w:t>v</w:t>
            </w:r>
            <w:r w:rsidR="00A47D47">
              <w:rPr>
                <w:rFonts w:cstheme="minorHAnsi"/>
              </w:rPr>
              <w:t>ehicle</w:t>
            </w:r>
            <w:r>
              <w:rPr>
                <w:rFonts w:cstheme="minorHAnsi"/>
              </w:rPr>
              <w:t xml:space="preserve"> </w:t>
            </w:r>
            <w:r w:rsidRPr="00271222">
              <w:rPr>
                <w:rFonts w:cstheme="minorHAnsi"/>
              </w:rPr>
              <w:t>used for field work.</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2A3CAD68" w14:textId="77777777" w:rsidR="00AF359D" w:rsidRPr="00271222" w:rsidRDefault="00AF359D" w:rsidP="00A55681">
            <w:pPr>
              <w:rPr>
                <w:rFonts w:cstheme="minorHAnsi"/>
              </w:rPr>
            </w:pPr>
            <w:r w:rsidRPr="00271222">
              <w:rPr>
                <w:rFonts w:cstheme="minorHAnsi"/>
              </w:rPr>
              <w:t>One car will be used to visit multiple sites.</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74D543AC" w14:textId="77777777" w:rsidR="00AF359D" w:rsidRPr="00271222" w:rsidRDefault="00AF359D" w:rsidP="00A55681">
            <w:pPr>
              <w:rPr>
                <w:rFonts w:cstheme="minorHAnsi"/>
              </w:rPr>
            </w:pPr>
            <w:r w:rsidRPr="00271222">
              <w:rPr>
                <w:rFonts w:cstheme="minorHAnsi"/>
              </w:rPr>
              <w:t xml:space="preserve"> 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349215F8" w14:textId="6B1D6624" w:rsidR="00AF359D" w:rsidRPr="00271222" w:rsidRDefault="00AF359D" w:rsidP="00A55681">
            <w:pPr>
              <w:rPr>
                <w:rFonts w:cstheme="minorHAnsi"/>
              </w:rPr>
            </w:pPr>
            <w:r w:rsidRPr="00271222">
              <w:rPr>
                <w:rFonts w:cstheme="minorHAnsi"/>
              </w:rPr>
              <w:t>PI and WP</w:t>
            </w:r>
            <w:r>
              <w:rPr>
                <w:rFonts w:cstheme="minorHAnsi"/>
              </w:rPr>
              <w:t>1</w:t>
            </w:r>
            <w:r w:rsidR="000E74CF">
              <w:rPr>
                <w:rFonts w:cstheme="minorHAnsi"/>
              </w:rPr>
              <w:t>*</w:t>
            </w:r>
            <w:r>
              <w:rPr>
                <w:rFonts w:cstheme="minorHAnsi"/>
              </w:rPr>
              <w:t xml:space="preserve"> leader</w:t>
            </w:r>
            <w:r w:rsidRPr="00271222">
              <w:rPr>
                <w:rFonts w:cstheme="minorHAnsi"/>
              </w:rPr>
              <w:t xml:space="preserve"> </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34743153" w14:textId="4F93A326" w:rsidR="00AF359D" w:rsidRPr="00271222" w:rsidRDefault="000E74CF" w:rsidP="00A55681">
            <w:pPr>
              <w:rPr>
                <w:rFonts w:cstheme="minorHAnsi"/>
              </w:rPr>
            </w:pPr>
            <w:r>
              <w:rPr>
                <w:rFonts w:cstheme="minorHAnsi"/>
              </w:rPr>
              <w:t>PIU/SF/IMI</w:t>
            </w:r>
          </w:p>
        </w:tc>
      </w:tr>
      <w:tr w:rsidR="008668E3" w:rsidRPr="00271222" w14:paraId="7ED815D2" w14:textId="77777777" w:rsidTr="008668E3">
        <w:trPr>
          <w:trHeight w:val="48"/>
        </w:trPr>
        <w:tc>
          <w:tcPr>
            <w:tcW w:w="1668" w:type="dxa"/>
            <w:tcBorders>
              <w:top w:val="single" w:sz="8" w:space="0" w:color="auto"/>
              <w:left w:val="single" w:sz="8" w:space="0" w:color="auto"/>
              <w:right w:val="single" w:sz="8" w:space="0" w:color="auto"/>
            </w:tcBorders>
            <w:tcMar>
              <w:left w:w="108" w:type="dxa"/>
              <w:right w:w="108" w:type="dxa"/>
            </w:tcMar>
          </w:tcPr>
          <w:p w14:paraId="26CEB083" w14:textId="6051B0B9" w:rsidR="008668E3" w:rsidRPr="00271222" w:rsidRDefault="008668E3" w:rsidP="008668E3">
            <w:pPr>
              <w:rPr>
                <w:rFonts w:cstheme="minorHAnsi"/>
              </w:rPr>
            </w:pPr>
            <w:r w:rsidRPr="00271222">
              <w:rPr>
                <w:rFonts w:cstheme="minorHAnsi"/>
              </w:rPr>
              <w:t xml:space="preserve">Project implementation  </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62564D02" w14:textId="7D3BECA9" w:rsidR="008668E3" w:rsidRPr="00271222" w:rsidRDefault="008668E3" w:rsidP="00A55681">
            <w:pPr>
              <w:rPr>
                <w:rFonts w:cstheme="minorHAnsi"/>
              </w:rPr>
            </w:pPr>
            <w:r w:rsidRPr="008668E3">
              <w:rPr>
                <w:rFonts w:cstheme="minorHAnsi"/>
              </w:rPr>
              <w:t>Life and fire safety (LFS) procedures in fieldwork</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23D52124" w14:textId="4F933E27" w:rsidR="008668E3" w:rsidRPr="00271222" w:rsidRDefault="008668E3" w:rsidP="00A55681">
            <w:pPr>
              <w:rPr>
                <w:rFonts w:cstheme="minorHAnsi"/>
              </w:rPr>
            </w:pPr>
            <w:r w:rsidRPr="008668E3">
              <w:rPr>
                <w:rFonts w:cstheme="minorHAnsi"/>
              </w:rPr>
              <w:t>All researchers are familiar with the current Evacuation Plan and Protection and Rescue Plan. All researchers are familiar with the dangers of fire and fire protection measures and are trained in handling fire extinguishers, hydrants and other devices used for extinguishing fires by the Law. All researchers in the Project are familiar with the "Instructions for action in case of fire".</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42652CA2" w14:textId="1DDA6A18" w:rsidR="008668E3" w:rsidRPr="00271222" w:rsidRDefault="008668E3" w:rsidP="00A55681">
            <w:pPr>
              <w:rPr>
                <w:rFonts w:cstheme="minorHAnsi"/>
              </w:rPr>
            </w:pPr>
            <w:r>
              <w:rPr>
                <w:rFonts w:cstheme="minorHAnsi"/>
              </w:rPr>
              <w:t>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3E6E126D" w14:textId="5BDDC8D8" w:rsidR="008668E3" w:rsidRPr="00271222" w:rsidRDefault="008668E3" w:rsidP="00A55681">
            <w:pPr>
              <w:rPr>
                <w:rFonts w:cstheme="minorHAnsi"/>
              </w:rPr>
            </w:pPr>
            <w:r>
              <w:rPr>
                <w:rFonts w:cstheme="minorHAnsi"/>
              </w:rPr>
              <w:t>PI and r</w:t>
            </w:r>
            <w:r w:rsidRPr="008668E3">
              <w:rPr>
                <w:rFonts w:cstheme="minorHAnsi"/>
              </w:rPr>
              <w:t>esponsible person for the fire</w:t>
            </w:r>
            <w:r>
              <w:rPr>
                <w:rFonts w:cstheme="minorHAnsi"/>
              </w:rPr>
              <w:t xml:space="preserve"> </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1FC5B5B1" w14:textId="0673FF13" w:rsidR="008668E3" w:rsidRDefault="008668E3" w:rsidP="00A55681">
            <w:pPr>
              <w:rPr>
                <w:rFonts w:cstheme="minorHAnsi"/>
              </w:rPr>
            </w:pPr>
            <w:r>
              <w:rPr>
                <w:rFonts w:cstheme="minorHAnsi"/>
              </w:rPr>
              <w:t>PIU/SF/IMI</w:t>
            </w:r>
          </w:p>
        </w:tc>
      </w:tr>
      <w:tr w:rsidR="00AF359D" w:rsidRPr="00271222" w14:paraId="362CB61C" w14:textId="77777777" w:rsidTr="00BD60E5">
        <w:trPr>
          <w:trHeight w:val="300"/>
        </w:trPr>
        <w:tc>
          <w:tcPr>
            <w:tcW w:w="1668" w:type="dxa"/>
            <w:tcBorders>
              <w:left w:val="single" w:sz="8" w:space="0" w:color="auto"/>
              <w:right w:val="single" w:sz="8" w:space="0" w:color="auto"/>
            </w:tcBorders>
            <w:tcMar>
              <w:left w:w="108" w:type="dxa"/>
              <w:right w:w="108" w:type="dxa"/>
            </w:tcMar>
          </w:tcPr>
          <w:p w14:paraId="1AF5C1A7" w14:textId="77777777" w:rsidR="00AF359D" w:rsidRPr="00271222" w:rsidRDefault="00AF359D" w:rsidP="00817148">
            <w:pPr>
              <w:rPr>
                <w:rFonts w:cstheme="minorHAnsi"/>
              </w:rPr>
            </w:pPr>
            <w:r w:rsidRPr="00271222">
              <w:rPr>
                <w:rFonts w:cstheme="minorHAnsi"/>
              </w:rPr>
              <w:t>Project implementation</w:t>
            </w:r>
          </w:p>
          <w:p w14:paraId="6112DC76" w14:textId="77777777" w:rsidR="00AF359D" w:rsidRPr="00271222" w:rsidRDefault="00AF359D" w:rsidP="00817148">
            <w:pPr>
              <w:rPr>
                <w:rFonts w:cstheme="minorHAnsi"/>
              </w:rPr>
            </w:pPr>
            <w:r w:rsidRPr="00271222">
              <w:rPr>
                <w:rFonts w:cstheme="minorHAnsi"/>
              </w:rPr>
              <w:t xml:space="preserve"> </w:t>
            </w:r>
          </w:p>
          <w:p w14:paraId="38D9B461" w14:textId="058FDBCD" w:rsidR="00AF359D" w:rsidRPr="00271222" w:rsidRDefault="00AF359D" w:rsidP="00FF301A">
            <w:pPr>
              <w:rPr>
                <w:rFonts w:cstheme="minorHAnsi"/>
              </w:rPr>
            </w:pPr>
            <w:r w:rsidRPr="00271222">
              <w:rPr>
                <w:rFonts w:cstheme="minorHAnsi"/>
              </w:rPr>
              <w:t xml:space="preserve">   </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12E9C595" w14:textId="77777777" w:rsidR="00AF359D" w:rsidRPr="00271222" w:rsidRDefault="00AF359D" w:rsidP="00A55681">
            <w:pPr>
              <w:rPr>
                <w:rFonts w:cstheme="minorHAnsi"/>
              </w:rPr>
            </w:pPr>
            <w:r w:rsidRPr="00271222">
              <w:rPr>
                <w:rFonts w:cstheme="minorHAnsi"/>
              </w:rPr>
              <w:t xml:space="preserve">The existence of several sites under various levels of governmental protection in the sampling area. </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2D4D9E87" w14:textId="77777777" w:rsidR="00AF359D" w:rsidRPr="00271222" w:rsidRDefault="00AF359D" w:rsidP="00A55681">
            <w:pPr>
              <w:rPr>
                <w:rFonts w:cstheme="minorHAnsi"/>
              </w:rPr>
            </w:pPr>
            <w:r w:rsidRPr="00271222">
              <w:rPr>
                <w:rFonts w:cstheme="minorHAnsi"/>
              </w:rPr>
              <w:t>Sampling will occur only on sites with public access and/or sites covered by owner or administrator permit.</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15C759C4" w14:textId="77777777" w:rsidR="00AF359D" w:rsidRPr="00271222" w:rsidRDefault="00AF359D" w:rsidP="00A55681">
            <w:pPr>
              <w:rPr>
                <w:rFonts w:cstheme="minorHAnsi"/>
              </w:rPr>
            </w:pPr>
            <w:r w:rsidRPr="00271222">
              <w:rPr>
                <w:rFonts w:cstheme="minorHAnsi"/>
              </w:rPr>
              <w:t>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1BCB7AF0" w14:textId="01EA5DED" w:rsidR="00AF359D" w:rsidRPr="00271222" w:rsidRDefault="00AF359D" w:rsidP="00A55681">
            <w:pPr>
              <w:rPr>
                <w:rFonts w:cstheme="minorHAnsi"/>
              </w:rPr>
            </w:pPr>
            <w:r>
              <w:rPr>
                <w:rFonts w:cstheme="minorHAnsi"/>
              </w:rPr>
              <w:t>PI and WP1</w:t>
            </w:r>
            <w:r w:rsidR="000E74CF">
              <w:rPr>
                <w:rFonts w:cstheme="minorHAnsi"/>
              </w:rPr>
              <w:t xml:space="preserve"> leader</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4996B864" w14:textId="55776D59" w:rsidR="00AF359D" w:rsidRPr="00271222" w:rsidRDefault="000E74CF" w:rsidP="00A55681">
            <w:pPr>
              <w:rPr>
                <w:rFonts w:cstheme="minorHAnsi"/>
              </w:rPr>
            </w:pPr>
            <w:r>
              <w:rPr>
                <w:rFonts w:cstheme="minorHAnsi"/>
              </w:rPr>
              <w:t>PIU/SF/IMI</w:t>
            </w:r>
          </w:p>
        </w:tc>
      </w:tr>
      <w:tr w:rsidR="00AF359D" w:rsidRPr="00271222" w14:paraId="1C942F86" w14:textId="77777777" w:rsidTr="00BD60E5">
        <w:trPr>
          <w:trHeight w:val="300"/>
        </w:trPr>
        <w:tc>
          <w:tcPr>
            <w:tcW w:w="1668" w:type="dxa"/>
            <w:tcBorders>
              <w:left w:val="single" w:sz="8" w:space="0" w:color="auto"/>
              <w:right w:val="single" w:sz="8" w:space="0" w:color="auto"/>
            </w:tcBorders>
            <w:tcMar>
              <w:left w:w="108" w:type="dxa"/>
              <w:right w:w="108" w:type="dxa"/>
            </w:tcMar>
          </w:tcPr>
          <w:p w14:paraId="3B01921B" w14:textId="77777777" w:rsidR="00AF359D" w:rsidRPr="00271222" w:rsidRDefault="00AF359D" w:rsidP="00817148">
            <w:pPr>
              <w:rPr>
                <w:rFonts w:cstheme="minorHAnsi"/>
              </w:rPr>
            </w:pPr>
            <w:r w:rsidRPr="00271222">
              <w:rPr>
                <w:rFonts w:cstheme="minorHAnsi"/>
              </w:rPr>
              <w:t>Project implementation</w:t>
            </w:r>
          </w:p>
          <w:p w14:paraId="464EDC9E" w14:textId="77777777" w:rsidR="00AF359D" w:rsidRPr="00271222" w:rsidRDefault="00AF359D" w:rsidP="00817148">
            <w:pPr>
              <w:rPr>
                <w:rFonts w:cstheme="minorHAnsi"/>
              </w:rPr>
            </w:pPr>
            <w:r w:rsidRPr="00271222">
              <w:rPr>
                <w:rFonts w:cstheme="minorHAnsi"/>
              </w:rPr>
              <w:t xml:space="preserve"> </w:t>
            </w:r>
          </w:p>
          <w:p w14:paraId="5A7265D3" w14:textId="77777777" w:rsidR="00AF359D" w:rsidRPr="00271222" w:rsidRDefault="00AF359D" w:rsidP="00817148">
            <w:pPr>
              <w:rPr>
                <w:rFonts w:cstheme="minorHAnsi"/>
              </w:rPr>
            </w:pPr>
            <w:r w:rsidRPr="00271222">
              <w:rPr>
                <w:rFonts w:cstheme="minorHAnsi"/>
              </w:rPr>
              <w:t xml:space="preserve"> </w:t>
            </w:r>
          </w:p>
          <w:p w14:paraId="71B933FB" w14:textId="77777777" w:rsidR="00AF359D" w:rsidRPr="00271222" w:rsidRDefault="00AF359D" w:rsidP="00817148">
            <w:pPr>
              <w:rPr>
                <w:rFonts w:cstheme="minorHAnsi"/>
              </w:rPr>
            </w:pPr>
            <w:r w:rsidRPr="00271222">
              <w:rPr>
                <w:rFonts w:cstheme="minorHAnsi"/>
              </w:rPr>
              <w:t xml:space="preserve"> </w:t>
            </w:r>
          </w:p>
          <w:p w14:paraId="674AC202" w14:textId="690C0656" w:rsidR="00AF359D" w:rsidRPr="00271222" w:rsidRDefault="00AF359D" w:rsidP="00A55681">
            <w:pPr>
              <w:rPr>
                <w:rFonts w:cstheme="minorHAnsi"/>
              </w:rPr>
            </w:pPr>
            <w:r w:rsidRPr="00271222">
              <w:rPr>
                <w:rFonts w:cstheme="minorHAnsi"/>
              </w:rPr>
              <w:t xml:space="preserve"> </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3A01A510" w14:textId="18785A04" w:rsidR="00AF359D" w:rsidRPr="00E660C7" w:rsidRDefault="00AF359D" w:rsidP="00A55681">
            <w:pPr>
              <w:rPr>
                <w:rFonts w:cstheme="minorHAnsi"/>
                <w:sz w:val="24"/>
                <w:szCs w:val="24"/>
              </w:rPr>
            </w:pPr>
            <w:r w:rsidRPr="00E660C7">
              <w:rPr>
                <w:rFonts w:cstheme="minorHAnsi"/>
                <w:sz w:val="24"/>
                <w:szCs w:val="24"/>
              </w:rPr>
              <w:t>Exposure of team members to</w:t>
            </w:r>
            <w:r>
              <w:rPr>
                <w:rFonts w:cstheme="minorHAnsi"/>
                <w:sz w:val="24"/>
                <w:szCs w:val="24"/>
              </w:rPr>
              <w:t xml:space="preserve"> potentially accidental situations during the fieldwork</w:t>
            </w:r>
            <w:r w:rsidRPr="00E660C7">
              <w:rPr>
                <w:sz w:val="24"/>
                <w:szCs w:val="24"/>
                <w:lang w:val="en-GB"/>
              </w:rPr>
              <w:t xml:space="preserve"> </w:t>
            </w:r>
            <w:r>
              <w:rPr>
                <w:sz w:val="24"/>
                <w:szCs w:val="24"/>
                <w:lang w:val="en-GB"/>
              </w:rPr>
              <w:t>(</w:t>
            </w:r>
            <w:r w:rsidRPr="00E660C7">
              <w:rPr>
                <w:sz w:val="24"/>
                <w:szCs w:val="24"/>
                <w:lang w:val="en-GB"/>
              </w:rPr>
              <w:t>bites of potentially infected ticks, or other pathogens or ani</w:t>
            </w:r>
            <w:r>
              <w:rPr>
                <w:sz w:val="24"/>
                <w:szCs w:val="24"/>
                <w:lang w:val="en-GB"/>
              </w:rPr>
              <w:t>mals present in the environment)</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6C262496" w14:textId="625A2B1F" w:rsidR="00AF359D" w:rsidRPr="00271222" w:rsidRDefault="00AF359D" w:rsidP="00A55681">
            <w:pPr>
              <w:rPr>
                <w:rFonts w:cstheme="minorHAnsi"/>
              </w:rPr>
            </w:pPr>
            <w:r>
              <w:rPr>
                <w:rFonts w:cstheme="minorHAnsi"/>
              </w:rPr>
              <w:t>Sampling performed by experienced and previously trained team members, SOPs for field work prepared and adopted</w:t>
            </w:r>
            <w:r w:rsidR="008668E3">
              <w:rPr>
                <w:rFonts w:cstheme="minorHAnsi"/>
              </w:rPr>
              <w:t xml:space="preserve"> and </w:t>
            </w:r>
            <w:r>
              <w:rPr>
                <w:rFonts w:cstheme="minorHAnsi"/>
              </w:rPr>
              <w:t>protective equipment provided.</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0E567D2A" w14:textId="42C5078C" w:rsidR="00AF359D" w:rsidRPr="00271222" w:rsidRDefault="00AF359D" w:rsidP="00A55681">
            <w:pPr>
              <w:rPr>
                <w:rFonts w:cstheme="minorHAnsi"/>
              </w:rPr>
            </w:pPr>
            <w:r>
              <w:rPr>
                <w:rFonts w:cstheme="minorHAnsi"/>
              </w:rPr>
              <w:t>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270C72AD" w14:textId="32E75347" w:rsidR="00AF359D" w:rsidRPr="00271222" w:rsidRDefault="00AF359D" w:rsidP="00A55681">
            <w:pPr>
              <w:rPr>
                <w:rFonts w:cstheme="minorHAnsi"/>
              </w:rPr>
            </w:pPr>
            <w:r>
              <w:rPr>
                <w:rFonts w:cstheme="minorHAnsi"/>
              </w:rPr>
              <w:t>PI and WP1 leader</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23981617" w14:textId="15538412" w:rsidR="00AF359D" w:rsidRPr="00271222" w:rsidRDefault="000E74CF" w:rsidP="00A55681">
            <w:pPr>
              <w:rPr>
                <w:rFonts w:cstheme="minorHAnsi"/>
              </w:rPr>
            </w:pPr>
            <w:r>
              <w:rPr>
                <w:rFonts w:cstheme="minorHAnsi"/>
              </w:rPr>
              <w:t>PIU/SF/IMI</w:t>
            </w:r>
          </w:p>
        </w:tc>
      </w:tr>
      <w:tr w:rsidR="00AF359D" w:rsidRPr="00271222" w14:paraId="422F68D6" w14:textId="77777777" w:rsidTr="00BD60E5">
        <w:trPr>
          <w:trHeight w:val="300"/>
        </w:trPr>
        <w:tc>
          <w:tcPr>
            <w:tcW w:w="1668" w:type="dxa"/>
            <w:tcBorders>
              <w:left w:val="single" w:sz="8" w:space="0" w:color="auto"/>
              <w:right w:val="single" w:sz="8" w:space="0" w:color="auto"/>
            </w:tcBorders>
            <w:tcMar>
              <w:left w:w="108" w:type="dxa"/>
              <w:right w:w="108" w:type="dxa"/>
            </w:tcMar>
          </w:tcPr>
          <w:p w14:paraId="0D5C0F80" w14:textId="77777777" w:rsidR="00AF359D" w:rsidRPr="00271222" w:rsidRDefault="00AF359D" w:rsidP="00817148">
            <w:pPr>
              <w:rPr>
                <w:rFonts w:cstheme="minorHAnsi"/>
              </w:rPr>
            </w:pPr>
            <w:r w:rsidRPr="00271222">
              <w:rPr>
                <w:rFonts w:cstheme="minorHAnsi"/>
              </w:rPr>
              <w:t>Project implementation</w:t>
            </w:r>
          </w:p>
          <w:p w14:paraId="1FCB5773" w14:textId="77777777" w:rsidR="00AF359D" w:rsidRPr="00271222" w:rsidRDefault="00AF359D" w:rsidP="00817148">
            <w:pPr>
              <w:rPr>
                <w:rFonts w:cstheme="minorHAnsi"/>
              </w:rPr>
            </w:pPr>
            <w:r w:rsidRPr="00271222">
              <w:rPr>
                <w:rFonts w:cstheme="minorHAnsi"/>
              </w:rPr>
              <w:t xml:space="preserve"> </w:t>
            </w:r>
          </w:p>
          <w:p w14:paraId="56E6A839" w14:textId="77777777" w:rsidR="00AF359D" w:rsidRPr="00271222" w:rsidRDefault="00AF359D" w:rsidP="00817148">
            <w:pPr>
              <w:rPr>
                <w:rFonts w:cstheme="minorHAnsi"/>
              </w:rPr>
            </w:pPr>
            <w:r w:rsidRPr="00271222">
              <w:rPr>
                <w:rFonts w:cstheme="minorHAnsi"/>
              </w:rPr>
              <w:t xml:space="preserve"> </w:t>
            </w:r>
          </w:p>
          <w:p w14:paraId="69D07D8D" w14:textId="77777777" w:rsidR="00AF359D" w:rsidRPr="00271222" w:rsidRDefault="00AF359D" w:rsidP="00817148">
            <w:pPr>
              <w:rPr>
                <w:rFonts w:cstheme="minorHAnsi"/>
              </w:rPr>
            </w:pPr>
            <w:r w:rsidRPr="00271222">
              <w:rPr>
                <w:rFonts w:cstheme="minorHAnsi"/>
              </w:rPr>
              <w:t xml:space="preserve"> </w:t>
            </w:r>
          </w:p>
          <w:p w14:paraId="6C532B95" w14:textId="7E6D8B2C" w:rsidR="00AF359D" w:rsidRPr="00271222" w:rsidRDefault="00AF359D" w:rsidP="00A55681">
            <w:pPr>
              <w:rPr>
                <w:rFonts w:cstheme="minorHAnsi"/>
              </w:rPr>
            </w:pPr>
            <w:r w:rsidRPr="00271222">
              <w:rPr>
                <w:rFonts w:cstheme="minorHAnsi"/>
              </w:rPr>
              <w:t xml:space="preserve"> </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4DBBE40C" w14:textId="77777777" w:rsidR="00AF359D" w:rsidRPr="00271222" w:rsidRDefault="00AF359D" w:rsidP="00A55681">
            <w:pPr>
              <w:rPr>
                <w:rFonts w:cstheme="minorHAnsi"/>
              </w:rPr>
            </w:pPr>
            <w:r w:rsidRPr="00271222">
              <w:rPr>
                <w:rFonts w:cstheme="minorHAnsi"/>
              </w:rPr>
              <w:t xml:space="preserve"> Existence of infectious waste</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3C287002" w14:textId="77A93E21" w:rsidR="00AF359D" w:rsidRPr="00271222" w:rsidRDefault="00AF359D" w:rsidP="00A55681">
            <w:pPr>
              <w:rPr>
                <w:rFonts w:cstheme="minorHAnsi"/>
              </w:rPr>
            </w:pPr>
            <w:r w:rsidRPr="00271222">
              <w:rPr>
                <w:rFonts w:cstheme="minorHAnsi"/>
              </w:rPr>
              <w:t>Disposal according to medical waste management plan contracted registered services for medical waste removal; inactivation protocols adopted and implemented for all infectious waste.</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765DD9C9" w14:textId="77777777" w:rsidR="00AF359D" w:rsidRPr="00271222" w:rsidRDefault="00AF359D" w:rsidP="00A55681">
            <w:pPr>
              <w:rPr>
                <w:rFonts w:cstheme="minorHAnsi"/>
              </w:rPr>
            </w:pPr>
            <w:r w:rsidRPr="00271222">
              <w:rPr>
                <w:rFonts w:cstheme="minorHAnsi"/>
              </w:rPr>
              <w:t>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0978E4CA" w14:textId="4C37A8BF" w:rsidR="00AF359D" w:rsidRPr="00271222" w:rsidRDefault="00AF359D" w:rsidP="00A55681">
            <w:pPr>
              <w:rPr>
                <w:rFonts w:cstheme="minorHAnsi"/>
              </w:rPr>
            </w:pPr>
            <w:r w:rsidRPr="00271222">
              <w:rPr>
                <w:rFonts w:cstheme="minorHAnsi"/>
              </w:rPr>
              <w:t>PI and WP</w:t>
            </w:r>
            <w:r>
              <w:rPr>
                <w:rFonts w:cstheme="minorHAnsi"/>
              </w:rPr>
              <w:t>1 and WP2</w:t>
            </w:r>
            <w:r w:rsidR="000E74CF">
              <w:rPr>
                <w:rFonts w:cstheme="minorHAnsi"/>
              </w:rPr>
              <w:t>*</w:t>
            </w:r>
            <w:r w:rsidRPr="00271222">
              <w:rPr>
                <w:rFonts w:cstheme="minorHAnsi"/>
              </w:rPr>
              <w:t xml:space="preserve"> leaders. </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28FB0D06" w14:textId="27736FFE" w:rsidR="00AF359D" w:rsidRPr="00271222" w:rsidRDefault="000E74CF" w:rsidP="00A55681">
            <w:pPr>
              <w:rPr>
                <w:rFonts w:cstheme="minorHAnsi"/>
              </w:rPr>
            </w:pPr>
            <w:r>
              <w:rPr>
                <w:rFonts w:cstheme="minorHAnsi"/>
              </w:rPr>
              <w:t>PIU/SF/IMI</w:t>
            </w:r>
          </w:p>
        </w:tc>
      </w:tr>
      <w:tr w:rsidR="00AF359D" w:rsidRPr="00271222" w14:paraId="3B60141C" w14:textId="77777777" w:rsidTr="00BD60E5">
        <w:trPr>
          <w:trHeight w:val="300"/>
        </w:trPr>
        <w:tc>
          <w:tcPr>
            <w:tcW w:w="1668" w:type="dxa"/>
            <w:tcBorders>
              <w:left w:val="single" w:sz="8" w:space="0" w:color="auto"/>
              <w:right w:val="single" w:sz="8" w:space="0" w:color="auto"/>
            </w:tcBorders>
            <w:tcMar>
              <w:left w:w="108" w:type="dxa"/>
              <w:right w:w="108" w:type="dxa"/>
            </w:tcMar>
          </w:tcPr>
          <w:p w14:paraId="4B8107FA" w14:textId="77777777" w:rsidR="00AF359D" w:rsidRPr="00271222" w:rsidRDefault="00AF359D" w:rsidP="00817148">
            <w:pPr>
              <w:rPr>
                <w:rFonts w:cstheme="minorHAnsi"/>
              </w:rPr>
            </w:pPr>
            <w:r w:rsidRPr="00271222">
              <w:rPr>
                <w:rFonts w:cstheme="minorHAnsi"/>
              </w:rPr>
              <w:t>Project implementation</w:t>
            </w:r>
          </w:p>
          <w:p w14:paraId="301BD85D" w14:textId="77777777" w:rsidR="00AF359D" w:rsidRPr="00271222" w:rsidRDefault="00AF359D" w:rsidP="00817148">
            <w:pPr>
              <w:rPr>
                <w:rFonts w:cstheme="minorHAnsi"/>
              </w:rPr>
            </w:pPr>
            <w:r w:rsidRPr="00271222">
              <w:rPr>
                <w:rFonts w:cstheme="minorHAnsi"/>
              </w:rPr>
              <w:t xml:space="preserve"> </w:t>
            </w:r>
          </w:p>
          <w:p w14:paraId="374839C2" w14:textId="77777777" w:rsidR="00AF359D" w:rsidRPr="00271222" w:rsidRDefault="00AF359D" w:rsidP="00817148">
            <w:pPr>
              <w:rPr>
                <w:rFonts w:cstheme="minorHAnsi"/>
              </w:rPr>
            </w:pPr>
            <w:r w:rsidRPr="00271222">
              <w:rPr>
                <w:rFonts w:cstheme="minorHAnsi"/>
              </w:rPr>
              <w:t xml:space="preserve"> </w:t>
            </w:r>
          </w:p>
          <w:p w14:paraId="68DC9660" w14:textId="77777777" w:rsidR="00AF359D" w:rsidRPr="00271222" w:rsidRDefault="00AF359D" w:rsidP="00817148">
            <w:pPr>
              <w:rPr>
                <w:rFonts w:cstheme="minorHAnsi"/>
              </w:rPr>
            </w:pPr>
            <w:r w:rsidRPr="00271222">
              <w:rPr>
                <w:rFonts w:cstheme="minorHAnsi"/>
              </w:rPr>
              <w:t xml:space="preserve"> </w:t>
            </w:r>
          </w:p>
          <w:p w14:paraId="2FD5A26D" w14:textId="7181C4FA" w:rsidR="00AF359D" w:rsidRPr="00271222" w:rsidRDefault="00AF359D" w:rsidP="00A55681">
            <w:pPr>
              <w:rPr>
                <w:rFonts w:cstheme="minorHAnsi"/>
              </w:rPr>
            </w:pPr>
            <w:r w:rsidRPr="00271222">
              <w:rPr>
                <w:rFonts w:cstheme="minorHAnsi"/>
              </w:rPr>
              <w:t xml:space="preserve"> </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31C4EA6B" w14:textId="77777777" w:rsidR="00AF359D" w:rsidRPr="00271222" w:rsidRDefault="00AF359D" w:rsidP="00A55681">
            <w:pPr>
              <w:rPr>
                <w:rFonts w:cstheme="minorHAnsi"/>
              </w:rPr>
            </w:pPr>
            <w:r w:rsidRPr="00271222">
              <w:rPr>
                <w:rFonts w:cstheme="minorHAnsi"/>
              </w:rPr>
              <w:t>Existence of project specific chemical waste</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6A61D4E6" w14:textId="77777777" w:rsidR="00AF359D" w:rsidRPr="00271222" w:rsidRDefault="00AF359D" w:rsidP="00A55681">
            <w:pPr>
              <w:rPr>
                <w:rFonts w:cstheme="minorHAnsi"/>
              </w:rPr>
            </w:pPr>
            <w:r w:rsidRPr="00271222">
              <w:rPr>
                <w:rFonts w:cstheme="minorHAnsi"/>
              </w:rPr>
              <w:t>Disposal according to waste management plan, contracted registered services for chemical waste removal, along with adoption and implementation of additional filtration and neutralization/deactivation protocols.</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46316714" w14:textId="77777777" w:rsidR="00AF359D" w:rsidRPr="00271222" w:rsidRDefault="00AF359D" w:rsidP="00A55681">
            <w:pPr>
              <w:rPr>
                <w:rFonts w:cstheme="minorHAnsi"/>
              </w:rPr>
            </w:pPr>
            <w:r w:rsidRPr="00271222">
              <w:rPr>
                <w:rFonts w:cstheme="minorHAnsi"/>
              </w:rPr>
              <w:t>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704C36D7" w14:textId="52C817FC" w:rsidR="00AF359D" w:rsidRPr="00271222" w:rsidRDefault="00AF359D" w:rsidP="00A55681">
            <w:pPr>
              <w:rPr>
                <w:rFonts w:cstheme="minorHAnsi"/>
              </w:rPr>
            </w:pPr>
            <w:r w:rsidRPr="00271222">
              <w:rPr>
                <w:rFonts w:cstheme="minorHAnsi"/>
              </w:rPr>
              <w:t>PI and WP</w:t>
            </w:r>
            <w:r>
              <w:rPr>
                <w:rFonts w:cstheme="minorHAnsi"/>
              </w:rPr>
              <w:t>1, WP2 and WP3</w:t>
            </w:r>
            <w:r w:rsidR="000E74CF">
              <w:rPr>
                <w:rFonts w:cstheme="minorHAnsi"/>
              </w:rPr>
              <w:t>*</w:t>
            </w:r>
            <w:r w:rsidRPr="00271222">
              <w:rPr>
                <w:rFonts w:cstheme="minorHAnsi"/>
              </w:rPr>
              <w:t xml:space="preserve"> leaders. </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6873BE80" w14:textId="0B210A6C" w:rsidR="00AF359D" w:rsidRPr="00271222" w:rsidRDefault="000E74CF" w:rsidP="00A55681">
            <w:pPr>
              <w:rPr>
                <w:rFonts w:cstheme="minorHAnsi"/>
              </w:rPr>
            </w:pPr>
            <w:r>
              <w:rPr>
                <w:rFonts w:cstheme="minorHAnsi"/>
              </w:rPr>
              <w:t>PIU/SF/IMI</w:t>
            </w:r>
          </w:p>
        </w:tc>
      </w:tr>
      <w:tr w:rsidR="00AF359D" w:rsidRPr="00271222" w14:paraId="34AA7725" w14:textId="77777777" w:rsidTr="00BD60E5">
        <w:trPr>
          <w:trHeight w:val="300"/>
        </w:trPr>
        <w:tc>
          <w:tcPr>
            <w:tcW w:w="1668" w:type="dxa"/>
            <w:tcBorders>
              <w:left w:val="single" w:sz="8" w:space="0" w:color="auto"/>
              <w:right w:val="single" w:sz="8" w:space="0" w:color="auto"/>
            </w:tcBorders>
            <w:tcMar>
              <w:left w:w="108" w:type="dxa"/>
              <w:right w:w="108" w:type="dxa"/>
            </w:tcMar>
          </w:tcPr>
          <w:p w14:paraId="1A6E9E70" w14:textId="77777777" w:rsidR="00AF359D" w:rsidRPr="00271222" w:rsidRDefault="00AF359D" w:rsidP="00817148">
            <w:pPr>
              <w:rPr>
                <w:rFonts w:cstheme="minorHAnsi"/>
              </w:rPr>
            </w:pPr>
            <w:r w:rsidRPr="00271222">
              <w:rPr>
                <w:rFonts w:cstheme="minorHAnsi"/>
              </w:rPr>
              <w:t>Project implementation</w:t>
            </w:r>
          </w:p>
          <w:p w14:paraId="20C0ECA8" w14:textId="77777777" w:rsidR="00AF359D" w:rsidRPr="00271222" w:rsidRDefault="00AF359D" w:rsidP="00817148">
            <w:pPr>
              <w:rPr>
                <w:rFonts w:cstheme="minorHAnsi"/>
              </w:rPr>
            </w:pPr>
            <w:r w:rsidRPr="00271222">
              <w:rPr>
                <w:rFonts w:cstheme="minorHAnsi"/>
              </w:rPr>
              <w:t xml:space="preserve"> </w:t>
            </w:r>
          </w:p>
          <w:p w14:paraId="2443A4D3" w14:textId="77777777" w:rsidR="00AF359D" w:rsidRPr="00271222" w:rsidRDefault="00AF359D" w:rsidP="00817148">
            <w:pPr>
              <w:rPr>
                <w:rFonts w:cstheme="minorHAnsi"/>
              </w:rPr>
            </w:pPr>
            <w:r w:rsidRPr="00271222">
              <w:rPr>
                <w:rFonts w:cstheme="minorHAnsi"/>
              </w:rPr>
              <w:t xml:space="preserve"> </w:t>
            </w:r>
          </w:p>
          <w:p w14:paraId="52170A8B" w14:textId="77777777" w:rsidR="00AF359D" w:rsidRPr="00271222" w:rsidRDefault="00AF359D" w:rsidP="00817148">
            <w:pPr>
              <w:rPr>
                <w:rFonts w:cstheme="minorHAnsi"/>
              </w:rPr>
            </w:pPr>
            <w:r w:rsidRPr="00271222">
              <w:rPr>
                <w:rFonts w:cstheme="minorHAnsi"/>
              </w:rPr>
              <w:t xml:space="preserve"> </w:t>
            </w:r>
          </w:p>
          <w:p w14:paraId="6FF04751" w14:textId="58FC52CE" w:rsidR="00AF359D" w:rsidRPr="00271222" w:rsidRDefault="00AF359D" w:rsidP="00A55681">
            <w:pPr>
              <w:rPr>
                <w:rFonts w:cstheme="minorHAnsi"/>
              </w:rPr>
            </w:pPr>
            <w:r w:rsidRPr="00271222">
              <w:rPr>
                <w:rFonts w:cstheme="minorHAnsi"/>
              </w:rPr>
              <w:t xml:space="preserve"> </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6FECE3C3" w14:textId="77777777" w:rsidR="00AF359D" w:rsidRPr="00271222" w:rsidRDefault="00AF359D" w:rsidP="00A55681">
            <w:pPr>
              <w:rPr>
                <w:rFonts w:cstheme="minorHAnsi"/>
              </w:rPr>
            </w:pPr>
            <w:r w:rsidRPr="00271222">
              <w:rPr>
                <w:rFonts w:cstheme="minorHAnsi"/>
              </w:rPr>
              <w:t>Handling of potentially hazardous chemical or biological materials.</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6DEA9AE9" w14:textId="45F377AD" w:rsidR="00AF359D" w:rsidRPr="00271222" w:rsidRDefault="00AF359D" w:rsidP="00FE1701">
            <w:pPr>
              <w:rPr>
                <w:rFonts w:cstheme="minorHAnsi"/>
              </w:rPr>
            </w:pPr>
            <w:r>
              <w:rPr>
                <w:rFonts w:cstheme="minorHAnsi"/>
              </w:rPr>
              <w:t xml:space="preserve">SOPs for laboratory procedures prepared and adopted, </w:t>
            </w:r>
            <w:r w:rsidRPr="00271222">
              <w:rPr>
                <w:rFonts w:cstheme="minorHAnsi"/>
              </w:rPr>
              <w:t>specific training and PPE provided, obligatory PPE use; adherence to all SOPs.</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5C45CC36" w14:textId="28430C41" w:rsidR="00AF359D" w:rsidRPr="00271222" w:rsidRDefault="00AF359D" w:rsidP="00FE1701">
            <w:pPr>
              <w:rPr>
                <w:rFonts w:cstheme="minorHAnsi"/>
              </w:rPr>
            </w:pPr>
            <w:r w:rsidRPr="00271222">
              <w:rPr>
                <w:rFonts w:cstheme="minorHAnsi"/>
              </w:rPr>
              <w:t xml:space="preserve">None </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7CB81F49" w14:textId="769B0835" w:rsidR="00AF359D" w:rsidRPr="00271222" w:rsidRDefault="00AF359D" w:rsidP="00A55681">
            <w:pPr>
              <w:rPr>
                <w:rFonts w:cstheme="minorHAnsi"/>
              </w:rPr>
            </w:pPr>
            <w:r w:rsidRPr="00271222">
              <w:rPr>
                <w:rFonts w:cstheme="minorHAnsi"/>
              </w:rPr>
              <w:t>PI and WP</w:t>
            </w:r>
            <w:r>
              <w:rPr>
                <w:rFonts w:cstheme="minorHAnsi"/>
              </w:rPr>
              <w:t>1, WP2 and WP3</w:t>
            </w:r>
            <w:r w:rsidRPr="00271222">
              <w:rPr>
                <w:rFonts w:cstheme="minorHAnsi"/>
              </w:rPr>
              <w:t xml:space="preserve"> leaders. </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7D07F0B6" w14:textId="7FC26F5B" w:rsidR="00AF359D" w:rsidRPr="00271222" w:rsidRDefault="000E74CF" w:rsidP="00A55681">
            <w:pPr>
              <w:rPr>
                <w:rFonts w:cstheme="minorHAnsi"/>
              </w:rPr>
            </w:pPr>
            <w:r>
              <w:rPr>
                <w:rFonts w:cstheme="minorHAnsi"/>
              </w:rPr>
              <w:t>PIU/SF/IMI</w:t>
            </w:r>
          </w:p>
        </w:tc>
      </w:tr>
      <w:tr w:rsidR="00AF359D" w:rsidRPr="00271222" w14:paraId="46E2B13C" w14:textId="77777777" w:rsidTr="00BD60E5">
        <w:trPr>
          <w:trHeight w:val="300"/>
        </w:trPr>
        <w:tc>
          <w:tcPr>
            <w:tcW w:w="1668" w:type="dxa"/>
            <w:tcBorders>
              <w:left w:val="single" w:sz="8" w:space="0" w:color="auto"/>
              <w:right w:val="single" w:sz="8" w:space="0" w:color="auto"/>
            </w:tcBorders>
            <w:tcMar>
              <w:left w:w="108" w:type="dxa"/>
              <w:right w:w="108" w:type="dxa"/>
            </w:tcMar>
          </w:tcPr>
          <w:p w14:paraId="6301A0A5" w14:textId="77777777" w:rsidR="00AF359D" w:rsidRPr="00271222" w:rsidRDefault="00AF359D" w:rsidP="00817148">
            <w:pPr>
              <w:rPr>
                <w:rFonts w:cstheme="minorHAnsi"/>
              </w:rPr>
            </w:pPr>
            <w:r w:rsidRPr="00271222">
              <w:rPr>
                <w:rFonts w:cstheme="minorHAnsi"/>
              </w:rPr>
              <w:t>Project implementation</w:t>
            </w:r>
          </w:p>
          <w:p w14:paraId="507CC4CA" w14:textId="77777777" w:rsidR="00AF359D" w:rsidRPr="00271222" w:rsidRDefault="00AF359D" w:rsidP="00817148">
            <w:pPr>
              <w:rPr>
                <w:rFonts w:cstheme="minorHAnsi"/>
              </w:rPr>
            </w:pPr>
            <w:r w:rsidRPr="00271222">
              <w:rPr>
                <w:rFonts w:cstheme="minorHAnsi"/>
              </w:rPr>
              <w:t xml:space="preserve"> </w:t>
            </w:r>
          </w:p>
          <w:p w14:paraId="5D9653F8" w14:textId="77777777" w:rsidR="00AF359D" w:rsidRPr="00271222" w:rsidRDefault="00AF359D" w:rsidP="00817148">
            <w:pPr>
              <w:rPr>
                <w:rFonts w:cstheme="minorHAnsi"/>
              </w:rPr>
            </w:pPr>
            <w:r w:rsidRPr="00271222">
              <w:rPr>
                <w:rFonts w:cstheme="minorHAnsi"/>
              </w:rPr>
              <w:t xml:space="preserve"> </w:t>
            </w:r>
          </w:p>
          <w:p w14:paraId="6B204215" w14:textId="77777777" w:rsidR="00AF359D" w:rsidRPr="00271222" w:rsidRDefault="00AF359D" w:rsidP="00817148">
            <w:pPr>
              <w:rPr>
                <w:rFonts w:cstheme="minorHAnsi"/>
              </w:rPr>
            </w:pPr>
            <w:r w:rsidRPr="00271222">
              <w:rPr>
                <w:rFonts w:cstheme="minorHAnsi"/>
              </w:rPr>
              <w:t xml:space="preserve"> </w:t>
            </w:r>
          </w:p>
          <w:p w14:paraId="5232105B" w14:textId="4F941C89" w:rsidR="00AF359D" w:rsidRPr="00271222" w:rsidRDefault="00AF359D" w:rsidP="00A55681">
            <w:pPr>
              <w:rPr>
                <w:rFonts w:cstheme="minorHAnsi"/>
              </w:rPr>
            </w:pPr>
            <w:r w:rsidRPr="00271222">
              <w:rPr>
                <w:rFonts w:cstheme="minorHAnsi"/>
              </w:rPr>
              <w:t xml:space="preserve"> </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65AA43E7" w14:textId="036DB539" w:rsidR="00AF359D" w:rsidRPr="00271222" w:rsidRDefault="00AF359D" w:rsidP="00A55681">
            <w:pPr>
              <w:rPr>
                <w:rFonts w:cstheme="minorHAnsi"/>
              </w:rPr>
            </w:pPr>
            <w:r>
              <w:rPr>
                <w:rFonts w:cstheme="minorHAnsi"/>
              </w:rPr>
              <w:t>Handling sensitive personal data collected during the project implementation</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4FFBF4BF" w14:textId="7757B78C" w:rsidR="00AF359D" w:rsidRDefault="00AF359D" w:rsidP="00FE1701">
            <w:pPr>
              <w:rPr>
                <w:rStyle w:val="normaltextrun"/>
                <w:rFonts w:cstheme="minorHAnsi"/>
                <w:color w:val="000000"/>
                <w:shd w:val="clear" w:color="auto" w:fill="FFFFFF"/>
              </w:rPr>
            </w:pPr>
            <w:r>
              <w:rPr>
                <w:rStyle w:val="normaltextrun"/>
                <w:rFonts w:cstheme="minorHAnsi"/>
                <w:color w:val="000000"/>
                <w:shd w:val="clear" w:color="auto" w:fill="FFFFFF"/>
              </w:rPr>
              <w:t>Ethical approval</w:t>
            </w:r>
            <w:r w:rsidR="008668E3">
              <w:rPr>
                <w:rStyle w:val="normaltextrun"/>
                <w:rFonts w:cstheme="minorHAnsi"/>
                <w:color w:val="000000"/>
                <w:shd w:val="clear" w:color="auto" w:fill="FFFFFF"/>
              </w:rPr>
              <w:t xml:space="preserve"> was</w:t>
            </w:r>
            <w:r>
              <w:rPr>
                <w:rStyle w:val="normaltextrun"/>
                <w:rFonts w:cstheme="minorHAnsi"/>
                <w:color w:val="000000"/>
                <w:shd w:val="clear" w:color="auto" w:fill="FFFFFF"/>
              </w:rPr>
              <w:t xml:space="preserve"> provided, SOPs for personal data management and storage </w:t>
            </w:r>
            <w:r w:rsidR="008668E3">
              <w:rPr>
                <w:rStyle w:val="normaltextrun"/>
                <w:rFonts w:cstheme="minorHAnsi"/>
                <w:color w:val="000000"/>
                <w:shd w:val="clear" w:color="auto" w:fill="FFFFFF"/>
              </w:rPr>
              <w:t xml:space="preserve">were </w:t>
            </w:r>
            <w:r>
              <w:rPr>
                <w:rStyle w:val="normaltextrun"/>
                <w:rFonts w:cstheme="minorHAnsi"/>
                <w:color w:val="000000"/>
                <w:shd w:val="clear" w:color="auto" w:fill="FFFFFF"/>
              </w:rPr>
              <w:t>prepared and adopted, authorization of team members for data management</w:t>
            </w:r>
            <w:r w:rsidR="008668E3">
              <w:rPr>
                <w:rStyle w:val="normaltextrun"/>
                <w:rFonts w:cstheme="minorHAnsi"/>
                <w:color w:val="000000"/>
                <w:shd w:val="clear" w:color="auto" w:fill="FFFFFF"/>
              </w:rPr>
              <w:t xml:space="preserve"> and </w:t>
            </w:r>
            <w:r>
              <w:rPr>
                <w:rStyle w:val="normaltextrun"/>
                <w:rFonts w:cstheme="minorHAnsi"/>
                <w:color w:val="000000"/>
                <w:shd w:val="clear" w:color="auto" w:fill="FFFFFF"/>
              </w:rPr>
              <w:t>coding of samples.</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0FE91895" w14:textId="6DE86933" w:rsidR="00AF359D" w:rsidRPr="00271222" w:rsidRDefault="00AF359D" w:rsidP="00A55681">
            <w:pPr>
              <w:rPr>
                <w:rFonts w:cstheme="minorHAnsi"/>
              </w:rPr>
            </w:pPr>
            <w:r>
              <w:rPr>
                <w:rFonts w:cstheme="minorHAnsi"/>
              </w:rPr>
              <w:t>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7C60D3C2" w14:textId="73921666" w:rsidR="00AF359D" w:rsidRPr="00271222" w:rsidRDefault="00AF359D" w:rsidP="00A55681">
            <w:pPr>
              <w:rPr>
                <w:rFonts w:cstheme="minorHAnsi"/>
              </w:rPr>
            </w:pPr>
            <w:r>
              <w:rPr>
                <w:rFonts w:cstheme="minorHAnsi"/>
              </w:rPr>
              <w:t>PI and WP1 and WP2 leaders</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29A8AC32" w14:textId="47CFF6B5" w:rsidR="00AF359D" w:rsidRPr="00271222" w:rsidRDefault="000E74CF" w:rsidP="00A55681">
            <w:pPr>
              <w:rPr>
                <w:rFonts w:cstheme="minorHAnsi"/>
              </w:rPr>
            </w:pPr>
            <w:r>
              <w:rPr>
                <w:rFonts w:cstheme="minorHAnsi"/>
              </w:rPr>
              <w:t>PIU/SF/IMI</w:t>
            </w:r>
          </w:p>
        </w:tc>
      </w:tr>
      <w:tr w:rsidR="00AF359D" w:rsidRPr="00271222" w14:paraId="3B1573D1" w14:textId="77777777" w:rsidTr="00BD60E5">
        <w:trPr>
          <w:trHeight w:val="300"/>
        </w:trPr>
        <w:tc>
          <w:tcPr>
            <w:tcW w:w="1668" w:type="dxa"/>
            <w:tcBorders>
              <w:left w:val="single" w:sz="8" w:space="0" w:color="auto"/>
              <w:right w:val="single" w:sz="8" w:space="0" w:color="auto"/>
            </w:tcBorders>
            <w:tcMar>
              <w:left w:w="108" w:type="dxa"/>
              <w:right w:w="108" w:type="dxa"/>
            </w:tcMar>
          </w:tcPr>
          <w:p w14:paraId="001785D2" w14:textId="77777777" w:rsidR="00AF359D" w:rsidRPr="00271222" w:rsidRDefault="00AF359D" w:rsidP="00817148">
            <w:pPr>
              <w:rPr>
                <w:rFonts w:cstheme="minorHAnsi"/>
              </w:rPr>
            </w:pPr>
            <w:r w:rsidRPr="00271222">
              <w:rPr>
                <w:rFonts w:cstheme="minorHAnsi"/>
              </w:rPr>
              <w:t>Project implementation</w:t>
            </w:r>
          </w:p>
          <w:p w14:paraId="217578CC" w14:textId="77777777" w:rsidR="00AF359D" w:rsidRPr="00271222" w:rsidRDefault="00AF359D" w:rsidP="00817148">
            <w:pPr>
              <w:rPr>
                <w:rFonts w:cstheme="minorHAnsi"/>
              </w:rPr>
            </w:pPr>
            <w:r w:rsidRPr="00271222">
              <w:rPr>
                <w:rFonts w:cstheme="minorHAnsi"/>
              </w:rPr>
              <w:t xml:space="preserve"> </w:t>
            </w:r>
          </w:p>
          <w:p w14:paraId="32A7E3BB" w14:textId="77777777" w:rsidR="00AF359D" w:rsidRPr="00271222" w:rsidRDefault="00AF359D" w:rsidP="00817148">
            <w:pPr>
              <w:rPr>
                <w:rFonts w:cstheme="minorHAnsi"/>
              </w:rPr>
            </w:pPr>
            <w:r w:rsidRPr="00271222">
              <w:rPr>
                <w:rFonts w:cstheme="minorHAnsi"/>
              </w:rPr>
              <w:t xml:space="preserve"> </w:t>
            </w:r>
          </w:p>
          <w:p w14:paraId="6DD85832" w14:textId="77777777" w:rsidR="00AF359D" w:rsidRPr="00271222" w:rsidRDefault="00AF359D" w:rsidP="00817148">
            <w:pPr>
              <w:rPr>
                <w:rFonts w:cstheme="minorHAnsi"/>
              </w:rPr>
            </w:pPr>
            <w:r w:rsidRPr="00271222">
              <w:rPr>
                <w:rFonts w:cstheme="minorHAnsi"/>
              </w:rPr>
              <w:t xml:space="preserve"> </w:t>
            </w:r>
          </w:p>
          <w:p w14:paraId="0AA9980B" w14:textId="1FBC5926" w:rsidR="00AF359D" w:rsidRPr="00271222" w:rsidRDefault="00AF359D" w:rsidP="00A55681">
            <w:pPr>
              <w:rPr>
                <w:rFonts w:cstheme="minorHAnsi"/>
              </w:rPr>
            </w:pPr>
            <w:r w:rsidRPr="00271222">
              <w:rPr>
                <w:rFonts w:cstheme="minorHAnsi"/>
              </w:rPr>
              <w:t xml:space="preserve"> </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273A8A0E" w14:textId="77777777" w:rsidR="00AF359D" w:rsidRPr="00271222" w:rsidRDefault="00AF359D" w:rsidP="00A55681">
            <w:pPr>
              <w:rPr>
                <w:rFonts w:cstheme="minorHAnsi"/>
              </w:rPr>
            </w:pPr>
            <w:r w:rsidRPr="00271222">
              <w:rPr>
                <w:rFonts w:cstheme="minorHAnsi"/>
              </w:rPr>
              <w:t xml:space="preserve">Negative </w:t>
            </w:r>
            <w:r>
              <w:rPr>
                <w:rFonts w:cstheme="minorHAnsi"/>
              </w:rPr>
              <w:t>participant emotions (fear) concerning the findings in attached ticks of in clinical samples</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0BCF0D70" w14:textId="6C68512F" w:rsidR="00AF359D" w:rsidRPr="00FD2DA1" w:rsidRDefault="00AF359D" w:rsidP="00A55681">
            <w:pPr>
              <w:rPr>
                <w:rFonts w:cstheme="minorHAnsi"/>
              </w:rPr>
            </w:pPr>
            <w:r>
              <w:rPr>
                <w:rStyle w:val="normaltextrun"/>
                <w:rFonts w:cstheme="minorHAnsi"/>
                <w:color w:val="000000"/>
                <w:shd w:val="clear" w:color="auto" w:fill="FFFFFF"/>
              </w:rPr>
              <w:t>Three m</w:t>
            </w:r>
            <w:r w:rsidRPr="00FD2DA1">
              <w:rPr>
                <w:rStyle w:val="normaltextrun"/>
                <w:rFonts w:cstheme="minorHAnsi"/>
                <w:color w:val="000000"/>
                <w:shd w:val="clear" w:color="auto" w:fill="FFFFFF"/>
              </w:rPr>
              <w:t>edical doctors</w:t>
            </w:r>
            <w:r>
              <w:rPr>
                <w:rStyle w:val="normaltextrun"/>
                <w:rFonts w:cstheme="minorHAnsi"/>
                <w:color w:val="000000"/>
                <w:shd w:val="clear" w:color="auto" w:fill="FFFFFF"/>
              </w:rPr>
              <w:t xml:space="preserve">, two experienced senior clinicians and professors of the </w:t>
            </w:r>
            <w:proofErr w:type="gramStart"/>
            <w:r>
              <w:rPr>
                <w:rStyle w:val="normaltextrun"/>
                <w:rFonts w:cstheme="minorHAnsi"/>
                <w:color w:val="000000"/>
                <w:shd w:val="clear" w:color="auto" w:fill="FFFFFF"/>
              </w:rPr>
              <w:t>Medical</w:t>
            </w:r>
            <w:proofErr w:type="gramEnd"/>
            <w:r>
              <w:rPr>
                <w:rStyle w:val="normaltextrun"/>
                <w:rFonts w:cstheme="minorHAnsi"/>
                <w:color w:val="000000"/>
                <w:shd w:val="clear" w:color="auto" w:fill="FFFFFF"/>
              </w:rPr>
              <w:t xml:space="preserve"> faculty, and one </w:t>
            </w:r>
            <w:r w:rsidRPr="00FD2DA1">
              <w:rPr>
                <w:rStyle w:val="normaltextrun"/>
                <w:rFonts w:cstheme="minorHAnsi"/>
                <w:color w:val="000000"/>
                <w:shd w:val="clear" w:color="auto" w:fill="FFFFFF"/>
              </w:rPr>
              <w:t xml:space="preserve">subcontracted physician-specialist for infectious diseases with over 10 years of experience in outpatient clinics </w:t>
            </w:r>
            <w:r>
              <w:rPr>
                <w:rStyle w:val="normaltextrun"/>
                <w:rFonts w:cstheme="minorHAnsi"/>
                <w:color w:val="000000"/>
                <w:shd w:val="clear" w:color="auto" w:fill="FFFFFF"/>
              </w:rPr>
              <w:t>are engaged to be in dedicated contact patients</w:t>
            </w:r>
            <w:r w:rsidRPr="00FD2DA1">
              <w:rPr>
                <w:rStyle w:val="normaltextrun"/>
                <w:rFonts w:cstheme="minorHAnsi"/>
                <w:color w:val="000000"/>
                <w:shd w:val="clear" w:color="auto" w:fill="FFFFFF"/>
              </w:rPr>
              <w:t xml:space="preserve"> presenting the results of the analysis </w:t>
            </w:r>
          </w:p>
          <w:p w14:paraId="214326B4" w14:textId="77777777" w:rsidR="00AF359D" w:rsidRPr="00271222" w:rsidRDefault="00AF359D" w:rsidP="00A55681">
            <w:pPr>
              <w:rPr>
                <w:rFonts w:cstheme="minorHAnsi"/>
              </w:rPr>
            </w:pP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283096E4" w14:textId="77777777" w:rsidR="00AF359D" w:rsidRPr="00271222" w:rsidRDefault="00AF359D" w:rsidP="00A55681">
            <w:pPr>
              <w:rPr>
                <w:rFonts w:cstheme="minorHAnsi"/>
              </w:rPr>
            </w:pPr>
            <w:r w:rsidRPr="00271222">
              <w:rPr>
                <w:rFonts w:cstheme="minorHAnsi"/>
              </w:rPr>
              <w:t>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6B1977F3" w14:textId="77777777" w:rsidR="00AF359D" w:rsidRPr="00271222" w:rsidRDefault="00AF359D" w:rsidP="00A55681">
            <w:pPr>
              <w:rPr>
                <w:rFonts w:cstheme="minorHAnsi"/>
              </w:rPr>
            </w:pPr>
            <w:r w:rsidRPr="00271222">
              <w:rPr>
                <w:rFonts w:cstheme="minorHAnsi"/>
              </w:rPr>
              <w:t>PI and WP</w:t>
            </w:r>
            <w:r>
              <w:rPr>
                <w:rFonts w:cstheme="minorHAnsi"/>
              </w:rPr>
              <w:t>2</w:t>
            </w:r>
            <w:r w:rsidRPr="00271222">
              <w:rPr>
                <w:rFonts w:cstheme="minorHAnsi"/>
              </w:rPr>
              <w:t xml:space="preserve"> leader. </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7D943DD8" w14:textId="471B9741" w:rsidR="00AF359D" w:rsidRPr="00271222" w:rsidRDefault="000E74CF" w:rsidP="00A55681">
            <w:pPr>
              <w:rPr>
                <w:rFonts w:cstheme="minorHAnsi"/>
              </w:rPr>
            </w:pPr>
            <w:r>
              <w:rPr>
                <w:rFonts w:cstheme="minorHAnsi"/>
              </w:rPr>
              <w:t>PIU/SF/IMI</w:t>
            </w:r>
          </w:p>
        </w:tc>
      </w:tr>
      <w:tr w:rsidR="00AF359D" w:rsidRPr="00271222" w14:paraId="07B0572D" w14:textId="77777777" w:rsidTr="00BD60E5">
        <w:trPr>
          <w:trHeight w:val="300"/>
        </w:trPr>
        <w:tc>
          <w:tcPr>
            <w:tcW w:w="1668" w:type="dxa"/>
            <w:tcBorders>
              <w:left w:val="single" w:sz="8" w:space="0" w:color="auto"/>
              <w:bottom w:val="single" w:sz="8" w:space="0" w:color="auto"/>
              <w:right w:val="single" w:sz="8" w:space="0" w:color="auto"/>
            </w:tcBorders>
            <w:tcMar>
              <w:left w:w="108" w:type="dxa"/>
              <w:right w:w="108" w:type="dxa"/>
            </w:tcMar>
          </w:tcPr>
          <w:p w14:paraId="17B4B856" w14:textId="77777777" w:rsidR="00AF359D" w:rsidRPr="00271222" w:rsidRDefault="00AF359D" w:rsidP="00817148">
            <w:pPr>
              <w:rPr>
                <w:rFonts w:cstheme="minorHAnsi"/>
              </w:rPr>
            </w:pPr>
            <w:r w:rsidRPr="00271222">
              <w:rPr>
                <w:rFonts w:cstheme="minorHAnsi"/>
              </w:rPr>
              <w:t>Project implementation</w:t>
            </w:r>
          </w:p>
          <w:p w14:paraId="0B107132" w14:textId="77777777" w:rsidR="00AF359D" w:rsidRPr="00271222" w:rsidRDefault="00AF359D" w:rsidP="00817148">
            <w:pPr>
              <w:rPr>
                <w:rFonts w:cstheme="minorHAnsi"/>
              </w:rPr>
            </w:pPr>
            <w:r w:rsidRPr="00271222">
              <w:rPr>
                <w:rFonts w:cstheme="minorHAnsi"/>
              </w:rPr>
              <w:t xml:space="preserve"> </w:t>
            </w:r>
          </w:p>
          <w:p w14:paraId="10D33640" w14:textId="77777777" w:rsidR="00AF359D" w:rsidRPr="00271222" w:rsidRDefault="00AF359D" w:rsidP="00817148">
            <w:pPr>
              <w:rPr>
                <w:rFonts w:cstheme="minorHAnsi"/>
              </w:rPr>
            </w:pPr>
            <w:r w:rsidRPr="00271222">
              <w:rPr>
                <w:rFonts w:cstheme="minorHAnsi"/>
              </w:rPr>
              <w:t xml:space="preserve"> </w:t>
            </w:r>
          </w:p>
          <w:p w14:paraId="11D4F9BD" w14:textId="77777777" w:rsidR="00AF359D" w:rsidRPr="00271222" w:rsidRDefault="00AF359D" w:rsidP="00817148">
            <w:pPr>
              <w:rPr>
                <w:rFonts w:cstheme="minorHAnsi"/>
              </w:rPr>
            </w:pPr>
            <w:r w:rsidRPr="00271222">
              <w:rPr>
                <w:rFonts w:cstheme="minorHAnsi"/>
              </w:rPr>
              <w:t xml:space="preserve"> </w:t>
            </w:r>
          </w:p>
          <w:p w14:paraId="4108E56E" w14:textId="327D7BE3" w:rsidR="00AF359D" w:rsidRPr="00271222" w:rsidRDefault="00AF359D" w:rsidP="00A55681">
            <w:pPr>
              <w:rPr>
                <w:rFonts w:cstheme="minorHAnsi"/>
              </w:rPr>
            </w:pPr>
            <w:r w:rsidRPr="00271222">
              <w:rPr>
                <w:rFonts w:cstheme="minorHAnsi"/>
              </w:rPr>
              <w:t xml:space="preserve"> </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0D5671E6" w14:textId="77777777" w:rsidR="00AF359D" w:rsidRPr="00271222" w:rsidRDefault="00AF359D" w:rsidP="00A55681">
            <w:pPr>
              <w:rPr>
                <w:rFonts w:cstheme="minorHAnsi"/>
              </w:rPr>
            </w:pPr>
            <w:r>
              <w:rPr>
                <w:rFonts w:cstheme="minorHAnsi"/>
              </w:rPr>
              <w:t>Insufficient interest of participants to be included in the study</w:t>
            </w:r>
          </w:p>
        </w:tc>
        <w:tc>
          <w:tcPr>
            <w:tcW w:w="3260" w:type="dxa"/>
            <w:tcBorders>
              <w:top w:val="single" w:sz="8" w:space="0" w:color="auto"/>
              <w:left w:val="single" w:sz="8" w:space="0" w:color="auto"/>
              <w:bottom w:val="single" w:sz="8" w:space="0" w:color="auto"/>
              <w:right w:val="single" w:sz="8" w:space="0" w:color="auto"/>
            </w:tcBorders>
            <w:tcMar>
              <w:left w:w="108" w:type="dxa"/>
              <w:right w:w="108" w:type="dxa"/>
            </w:tcMar>
          </w:tcPr>
          <w:p w14:paraId="485C3C3A" w14:textId="5F93DBA7" w:rsidR="00AF359D" w:rsidRDefault="00AF359D" w:rsidP="00A55681">
            <w:pPr>
              <w:rPr>
                <w:rStyle w:val="normaltextrun"/>
                <w:rFonts w:cstheme="minorHAnsi"/>
                <w:color w:val="000000"/>
                <w:shd w:val="clear" w:color="auto" w:fill="FFFFFF"/>
              </w:rPr>
            </w:pPr>
            <w:r>
              <w:rPr>
                <w:rStyle w:val="normaltextrun"/>
                <w:rFonts w:cstheme="minorHAnsi"/>
                <w:color w:val="000000"/>
                <w:shd w:val="clear" w:color="auto" w:fill="FFFFFF"/>
              </w:rPr>
              <w:t xml:space="preserve">Communication plan prepared and adopted, extensive communication activities performed via electronic media, social networks, primary medical practice </w:t>
            </w:r>
          </w:p>
        </w:tc>
        <w:tc>
          <w:tcPr>
            <w:tcW w:w="1985" w:type="dxa"/>
            <w:tcBorders>
              <w:top w:val="single" w:sz="8" w:space="0" w:color="auto"/>
              <w:left w:val="single" w:sz="8" w:space="0" w:color="auto"/>
              <w:bottom w:val="single" w:sz="8" w:space="0" w:color="auto"/>
              <w:right w:val="single" w:sz="8" w:space="0" w:color="auto"/>
            </w:tcBorders>
            <w:tcMar>
              <w:left w:w="108" w:type="dxa"/>
              <w:right w:w="108" w:type="dxa"/>
            </w:tcMar>
          </w:tcPr>
          <w:p w14:paraId="157F5557" w14:textId="77777777" w:rsidR="00AF359D" w:rsidRPr="00271222" w:rsidRDefault="00AF359D" w:rsidP="00A55681">
            <w:pPr>
              <w:rPr>
                <w:rFonts w:cstheme="minorHAnsi"/>
              </w:rPr>
            </w:pPr>
            <w:r>
              <w:rPr>
                <w:rFonts w:cstheme="minorHAnsi"/>
              </w:rPr>
              <w:t>None</w:t>
            </w:r>
          </w:p>
        </w:tc>
        <w:tc>
          <w:tcPr>
            <w:tcW w:w="1961" w:type="dxa"/>
            <w:tcBorders>
              <w:top w:val="single" w:sz="8" w:space="0" w:color="auto"/>
              <w:left w:val="single" w:sz="8" w:space="0" w:color="auto"/>
              <w:bottom w:val="single" w:sz="8" w:space="0" w:color="auto"/>
              <w:right w:val="single" w:sz="8" w:space="0" w:color="auto"/>
            </w:tcBorders>
            <w:tcMar>
              <w:left w:w="108" w:type="dxa"/>
              <w:right w:w="108" w:type="dxa"/>
            </w:tcMar>
          </w:tcPr>
          <w:p w14:paraId="50F99D08" w14:textId="77CF88B5" w:rsidR="00AF359D" w:rsidRPr="00271222" w:rsidRDefault="00AF359D" w:rsidP="00A55681">
            <w:pPr>
              <w:rPr>
                <w:rFonts w:cstheme="minorHAnsi"/>
              </w:rPr>
            </w:pPr>
            <w:r>
              <w:rPr>
                <w:rFonts w:cstheme="minorHAnsi"/>
              </w:rPr>
              <w:t>PI and WP4</w:t>
            </w:r>
            <w:r w:rsidR="000E74CF">
              <w:rPr>
                <w:rFonts w:cstheme="minorHAnsi"/>
              </w:rPr>
              <w:t>*</w:t>
            </w:r>
            <w:r>
              <w:rPr>
                <w:rFonts w:cstheme="minorHAnsi"/>
              </w:rPr>
              <w:t xml:space="preserve"> leader</w:t>
            </w:r>
          </w:p>
        </w:tc>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065861E6" w14:textId="0210D58E" w:rsidR="00AF359D" w:rsidRPr="00271222" w:rsidRDefault="000E74CF" w:rsidP="00A55681">
            <w:pPr>
              <w:rPr>
                <w:rFonts w:cstheme="minorHAnsi"/>
              </w:rPr>
            </w:pPr>
            <w:r>
              <w:rPr>
                <w:rFonts w:cstheme="minorHAnsi"/>
              </w:rPr>
              <w:t>PIU/SF/IMI</w:t>
            </w:r>
          </w:p>
        </w:tc>
      </w:tr>
    </w:tbl>
    <w:p w14:paraId="130D09AE" w14:textId="6ED4853F" w:rsidR="00A55681" w:rsidRDefault="000E74CF" w:rsidP="00A55681">
      <w:r>
        <w:t>WP1* -</w:t>
      </w:r>
      <w:r w:rsidR="00BD60E5">
        <w:t xml:space="preserve"> </w:t>
      </w:r>
      <w:r w:rsidR="00BD60E5" w:rsidRPr="00BD60E5">
        <w:t>Entomological approach – Tick-borne pathogens in questing and parasitizing ticks</w:t>
      </w:r>
    </w:p>
    <w:p w14:paraId="4A337FC8" w14:textId="3CF18497" w:rsidR="000E74CF" w:rsidRDefault="000E74CF" w:rsidP="00A55681">
      <w:r>
        <w:t>WP2* -</w:t>
      </w:r>
      <w:r w:rsidR="00BD60E5">
        <w:t xml:space="preserve"> </w:t>
      </w:r>
      <w:r w:rsidR="00BD60E5" w:rsidRPr="00BD60E5">
        <w:t>Clinical approach – Tick-borne pathogens in persons with tick bite</w:t>
      </w:r>
      <w:r w:rsidR="008668E3">
        <w:t>s</w:t>
      </w:r>
      <w:r w:rsidR="00BD60E5" w:rsidRPr="00BD60E5">
        <w:t xml:space="preserve"> and patients with clinical manifestations of tick-borne diseases</w:t>
      </w:r>
    </w:p>
    <w:p w14:paraId="78960EBF" w14:textId="1A729F67" w:rsidR="000E74CF" w:rsidRDefault="000E74CF" w:rsidP="00A55681">
      <w:r>
        <w:t>WP3*-</w:t>
      </w:r>
      <w:r w:rsidR="00BD60E5">
        <w:t xml:space="preserve"> </w:t>
      </w:r>
      <w:r w:rsidR="00BD60E5" w:rsidRPr="00BD60E5">
        <w:t xml:space="preserve">Integrating results from entomological and clinical approach toward tailor made management of tick-borne diseases  </w:t>
      </w:r>
    </w:p>
    <w:p w14:paraId="7A63ED41" w14:textId="701079BB" w:rsidR="000E74CF" w:rsidRDefault="000E74CF" w:rsidP="00A55681">
      <w:r>
        <w:t xml:space="preserve">WP4* - </w:t>
      </w:r>
      <w:r w:rsidR="00BD60E5" w:rsidRPr="00BD60E5">
        <w:t>Dissemination and communication</w:t>
      </w:r>
    </w:p>
    <w:p w14:paraId="5B85D050" w14:textId="77777777" w:rsidR="00A55681" w:rsidRPr="00727142" w:rsidRDefault="00A55681" w:rsidP="00AC18E7">
      <w:pPr>
        <w:pStyle w:val="Heading2"/>
      </w:pPr>
      <w:bookmarkStart w:id="17" w:name="_Toc148465657"/>
      <w:r w:rsidRPr="00727142">
        <w:t>MONITORING PLAN</w:t>
      </w:r>
      <w:bookmarkEnd w:id="17"/>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68"/>
        <w:gridCol w:w="1441"/>
        <w:gridCol w:w="1843"/>
        <w:gridCol w:w="2268"/>
        <w:gridCol w:w="2024"/>
        <w:gridCol w:w="1354"/>
        <w:gridCol w:w="1725"/>
        <w:gridCol w:w="1421"/>
      </w:tblGrid>
      <w:tr w:rsidR="00A55681" w:rsidRPr="00810B37" w14:paraId="13CEFA89" w14:textId="77777777" w:rsidTr="00BD60E5">
        <w:trPr>
          <w:trHeight w:val="300"/>
        </w:trPr>
        <w:tc>
          <w:tcPr>
            <w:tcW w:w="1668" w:type="dxa"/>
            <w:tcBorders>
              <w:top w:val="single" w:sz="8" w:space="0" w:color="auto"/>
              <w:left w:val="single" w:sz="8" w:space="0" w:color="auto"/>
              <w:bottom w:val="single" w:sz="4" w:space="0" w:color="auto"/>
              <w:right w:val="single" w:sz="8" w:space="0" w:color="auto"/>
            </w:tcBorders>
          </w:tcPr>
          <w:p w14:paraId="5F14E90B" w14:textId="77777777" w:rsidR="00A55681" w:rsidRPr="00810B37" w:rsidRDefault="00A55681" w:rsidP="00A55681">
            <w:pPr>
              <w:spacing w:after="0"/>
              <w:rPr>
                <w:rFonts w:cstheme="minorHAnsi"/>
                <w:b/>
                <w:bCs/>
                <w:i/>
                <w:iCs/>
              </w:rPr>
            </w:pPr>
            <w:r w:rsidRPr="00810B37">
              <w:rPr>
                <w:rFonts w:cstheme="minorHAnsi"/>
                <w:b/>
                <w:bCs/>
                <w:i/>
                <w:iCs/>
              </w:rPr>
              <w:t xml:space="preserve">Phase </w:t>
            </w:r>
          </w:p>
        </w:tc>
        <w:tc>
          <w:tcPr>
            <w:tcW w:w="1441" w:type="dxa"/>
            <w:tcBorders>
              <w:top w:val="single" w:sz="8" w:space="0" w:color="auto"/>
              <w:left w:val="single" w:sz="8" w:space="0" w:color="auto"/>
              <w:bottom w:val="single" w:sz="4" w:space="0" w:color="auto"/>
              <w:right w:val="single" w:sz="8" w:space="0" w:color="auto"/>
            </w:tcBorders>
          </w:tcPr>
          <w:p w14:paraId="403D3552" w14:textId="77777777" w:rsidR="00A55681" w:rsidRPr="00810B37" w:rsidRDefault="00A55681" w:rsidP="00A55681">
            <w:pPr>
              <w:spacing w:after="0"/>
              <w:rPr>
                <w:rFonts w:cstheme="minorHAnsi"/>
                <w:b/>
                <w:bCs/>
                <w:i/>
                <w:iCs/>
              </w:rPr>
            </w:pPr>
            <w:r w:rsidRPr="00810B37">
              <w:rPr>
                <w:rFonts w:cstheme="minorHAnsi"/>
                <w:b/>
                <w:bCs/>
                <w:i/>
                <w:iCs/>
              </w:rPr>
              <w:t xml:space="preserve">What parameter is to be monitored? </w:t>
            </w:r>
          </w:p>
        </w:tc>
        <w:tc>
          <w:tcPr>
            <w:tcW w:w="1843" w:type="dxa"/>
            <w:tcBorders>
              <w:top w:val="single" w:sz="8" w:space="0" w:color="auto"/>
              <w:left w:val="single" w:sz="8" w:space="0" w:color="auto"/>
              <w:bottom w:val="single" w:sz="4" w:space="0" w:color="auto"/>
              <w:right w:val="single" w:sz="8" w:space="0" w:color="auto"/>
            </w:tcBorders>
          </w:tcPr>
          <w:p w14:paraId="07335AF7" w14:textId="77777777" w:rsidR="00A55681" w:rsidRPr="00810B37" w:rsidRDefault="00A55681" w:rsidP="00A55681">
            <w:pPr>
              <w:spacing w:after="0"/>
              <w:rPr>
                <w:rFonts w:cstheme="minorHAnsi"/>
                <w:b/>
                <w:bCs/>
                <w:i/>
                <w:iCs/>
              </w:rPr>
            </w:pPr>
            <w:r w:rsidRPr="00810B37">
              <w:rPr>
                <w:rFonts w:cstheme="minorHAnsi"/>
                <w:b/>
                <w:bCs/>
                <w:i/>
                <w:iCs/>
              </w:rPr>
              <w:t xml:space="preserve">Where is the parameter to be monitored? </w:t>
            </w:r>
          </w:p>
        </w:tc>
        <w:tc>
          <w:tcPr>
            <w:tcW w:w="2268" w:type="dxa"/>
            <w:tcBorders>
              <w:top w:val="single" w:sz="8" w:space="0" w:color="auto"/>
              <w:left w:val="single" w:sz="8" w:space="0" w:color="auto"/>
              <w:bottom w:val="single" w:sz="4" w:space="0" w:color="auto"/>
              <w:right w:val="single" w:sz="8" w:space="0" w:color="auto"/>
            </w:tcBorders>
          </w:tcPr>
          <w:p w14:paraId="583576D8" w14:textId="77777777" w:rsidR="00A55681" w:rsidRPr="00810B37" w:rsidRDefault="00A55681" w:rsidP="00A55681">
            <w:pPr>
              <w:spacing w:after="0"/>
              <w:rPr>
                <w:rFonts w:cstheme="minorHAnsi"/>
                <w:b/>
                <w:bCs/>
                <w:i/>
                <w:iCs/>
              </w:rPr>
            </w:pPr>
            <w:r w:rsidRPr="00810B37">
              <w:rPr>
                <w:rFonts w:cstheme="minorHAnsi"/>
                <w:b/>
                <w:bCs/>
                <w:i/>
                <w:iCs/>
              </w:rPr>
              <w:t xml:space="preserve">How is the parameter to be monitored/ type of monitoring equipment? </w:t>
            </w:r>
          </w:p>
        </w:tc>
        <w:tc>
          <w:tcPr>
            <w:tcW w:w="2024" w:type="dxa"/>
            <w:tcBorders>
              <w:top w:val="single" w:sz="8" w:space="0" w:color="auto"/>
              <w:left w:val="single" w:sz="8" w:space="0" w:color="auto"/>
              <w:bottom w:val="single" w:sz="4" w:space="0" w:color="auto"/>
              <w:right w:val="single" w:sz="8" w:space="0" w:color="auto"/>
            </w:tcBorders>
          </w:tcPr>
          <w:p w14:paraId="161D1064" w14:textId="77777777" w:rsidR="00A55681" w:rsidRPr="00810B37" w:rsidRDefault="00A55681" w:rsidP="00A55681">
            <w:pPr>
              <w:spacing w:after="0"/>
              <w:rPr>
                <w:rFonts w:cstheme="minorHAnsi"/>
                <w:b/>
                <w:bCs/>
                <w:i/>
                <w:iCs/>
              </w:rPr>
            </w:pPr>
            <w:r w:rsidRPr="00810B37">
              <w:rPr>
                <w:rFonts w:cstheme="minorHAnsi"/>
                <w:b/>
                <w:bCs/>
                <w:i/>
                <w:iCs/>
              </w:rPr>
              <w:t xml:space="preserve">When is the parameter to be monitored frequency of measurement or continuous? </w:t>
            </w:r>
          </w:p>
        </w:tc>
        <w:tc>
          <w:tcPr>
            <w:tcW w:w="1354" w:type="dxa"/>
            <w:tcBorders>
              <w:top w:val="single" w:sz="8" w:space="0" w:color="auto"/>
              <w:left w:val="single" w:sz="8" w:space="0" w:color="auto"/>
              <w:bottom w:val="single" w:sz="4" w:space="0" w:color="auto"/>
              <w:right w:val="single" w:sz="8" w:space="0" w:color="auto"/>
            </w:tcBorders>
          </w:tcPr>
          <w:p w14:paraId="740A9096" w14:textId="77777777" w:rsidR="00A55681" w:rsidRPr="00810B37" w:rsidRDefault="00A55681" w:rsidP="00A55681">
            <w:pPr>
              <w:spacing w:after="0"/>
              <w:rPr>
                <w:rFonts w:cstheme="minorHAnsi"/>
                <w:b/>
                <w:bCs/>
                <w:i/>
                <w:iCs/>
              </w:rPr>
            </w:pPr>
            <w:r w:rsidRPr="00810B37">
              <w:rPr>
                <w:rFonts w:cstheme="minorHAnsi"/>
                <w:b/>
                <w:bCs/>
                <w:i/>
                <w:iCs/>
              </w:rPr>
              <w:t xml:space="preserve">Monitoring Cost </w:t>
            </w:r>
          </w:p>
          <w:p w14:paraId="5459B68A" w14:textId="1FDCAA99" w:rsidR="00A55681" w:rsidRPr="00FF301A" w:rsidRDefault="00A55681" w:rsidP="00A55681">
            <w:pPr>
              <w:spacing w:after="0"/>
              <w:rPr>
                <w:rFonts w:cstheme="minorHAnsi"/>
                <w:b/>
                <w:bCs/>
                <w:i/>
                <w:iCs/>
                <w:strike/>
              </w:rPr>
            </w:pPr>
          </w:p>
        </w:tc>
        <w:tc>
          <w:tcPr>
            <w:tcW w:w="1725" w:type="dxa"/>
            <w:tcBorders>
              <w:top w:val="single" w:sz="8" w:space="0" w:color="auto"/>
              <w:left w:val="single" w:sz="8" w:space="0" w:color="auto"/>
              <w:bottom w:val="single" w:sz="4" w:space="0" w:color="auto"/>
              <w:right w:val="single" w:sz="8" w:space="0" w:color="auto"/>
            </w:tcBorders>
          </w:tcPr>
          <w:p w14:paraId="10BCA321" w14:textId="77777777" w:rsidR="00A55681" w:rsidRPr="00810B37" w:rsidRDefault="00A55681" w:rsidP="00A55681">
            <w:pPr>
              <w:spacing w:after="0"/>
              <w:rPr>
                <w:rFonts w:cstheme="minorHAnsi"/>
                <w:b/>
                <w:bCs/>
                <w:i/>
                <w:iCs/>
              </w:rPr>
            </w:pPr>
            <w:r w:rsidRPr="00810B37">
              <w:rPr>
                <w:rFonts w:cstheme="minorHAnsi"/>
                <w:b/>
                <w:bCs/>
                <w:i/>
                <w:iCs/>
              </w:rPr>
              <w:t xml:space="preserve">Responsibility </w:t>
            </w:r>
          </w:p>
        </w:tc>
        <w:tc>
          <w:tcPr>
            <w:tcW w:w="1421" w:type="dxa"/>
            <w:tcBorders>
              <w:top w:val="single" w:sz="8" w:space="0" w:color="auto"/>
              <w:left w:val="single" w:sz="8" w:space="0" w:color="auto"/>
              <w:bottom w:val="single" w:sz="4" w:space="0" w:color="auto"/>
              <w:right w:val="single" w:sz="8" w:space="0" w:color="auto"/>
            </w:tcBorders>
          </w:tcPr>
          <w:p w14:paraId="2FCAD80B" w14:textId="6F896B13" w:rsidR="00A55681" w:rsidRPr="00810B37" w:rsidRDefault="00A55681" w:rsidP="00BD60E5">
            <w:pPr>
              <w:spacing w:after="0"/>
              <w:rPr>
                <w:rFonts w:cstheme="minorHAnsi"/>
                <w:b/>
                <w:bCs/>
                <w:i/>
                <w:iCs/>
              </w:rPr>
            </w:pPr>
            <w:r w:rsidRPr="00810B37">
              <w:rPr>
                <w:rFonts w:cstheme="minorHAnsi"/>
                <w:b/>
                <w:bCs/>
                <w:i/>
                <w:iCs/>
              </w:rPr>
              <w:t xml:space="preserve">Supervision </w:t>
            </w:r>
          </w:p>
        </w:tc>
      </w:tr>
      <w:tr w:rsidR="00AF359D" w:rsidRPr="00810B37" w14:paraId="160F97D5" w14:textId="77777777" w:rsidTr="00BD60E5">
        <w:trPr>
          <w:trHeight w:val="300"/>
        </w:trPr>
        <w:tc>
          <w:tcPr>
            <w:tcW w:w="1668" w:type="dxa"/>
            <w:tcBorders>
              <w:top w:val="single" w:sz="4" w:space="0" w:color="auto"/>
              <w:left w:val="single" w:sz="4" w:space="0" w:color="auto"/>
              <w:bottom w:val="single" w:sz="4" w:space="0" w:color="auto"/>
              <w:right w:val="single" w:sz="4" w:space="0" w:color="auto"/>
            </w:tcBorders>
          </w:tcPr>
          <w:p w14:paraId="066E19C3" w14:textId="77777777" w:rsidR="00AF359D" w:rsidRPr="00810B37" w:rsidRDefault="00AF359D" w:rsidP="00A55681">
            <w:pPr>
              <w:rPr>
                <w:rFonts w:cstheme="minorHAnsi"/>
                <w:b/>
                <w:bCs/>
                <w:iCs/>
              </w:rPr>
            </w:pPr>
            <w:r>
              <w:rPr>
                <w:rFonts w:cstheme="minorHAnsi"/>
              </w:rPr>
              <w:t>Project p</w:t>
            </w:r>
            <w:r w:rsidRPr="00271222">
              <w:rPr>
                <w:rFonts w:cstheme="minorHAnsi"/>
              </w:rPr>
              <w:t>reparation</w:t>
            </w:r>
          </w:p>
        </w:tc>
        <w:tc>
          <w:tcPr>
            <w:tcW w:w="1441" w:type="dxa"/>
            <w:tcBorders>
              <w:top w:val="single" w:sz="4" w:space="0" w:color="auto"/>
              <w:left w:val="single" w:sz="4" w:space="0" w:color="auto"/>
              <w:bottom w:val="single" w:sz="4" w:space="0" w:color="auto"/>
              <w:right w:val="single" w:sz="4" w:space="0" w:color="auto"/>
            </w:tcBorders>
          </w:tcPr>
          <w:p w14:paraId="48DF05F6" w14:textId="77777777" w:rsidR="00AF359D" w:rsidRPr="00810B37" w:rsidRDefault="00AF359D" w:rsidP="00A55681">
            <w:pPr>
              <w:rPr>
                <w:rFonts w:cstheme="minorHAnsi"/>
                <w:b/>
                <w:bCs/>
                <w:iCs/>
              </w:rPr>
            </w:pPr>
            <w:r>
              <w:rPr>
                <w:rFonts w:cstheme="minorHAnsi"/>
                <w:bCs/>
                <w:iCs/>
              </w:rPr>
              <w:t>Contracted w</w:t>
            </w:r>
            <w:r w:rsidRPr="00810B37">
              <w:rPr>
                <w:rFonts w:cstheme="minorHAnsi"/>
                <w:bCs/>
                <w:iCs/>
              </w:rPr>
              <w:t>aste quantity</w:t>
            </w:r>
            <w:r>
              <w:rPr>
                <w:rFonts w:cstheme="minorHAnsi"/>
                <w:bCs/>
                <w:iCs/>
              </w:rPr>
              <w:t xml:space="preserve"> (in case of annexing only).</w:t>
            </w:r>
          </w:p>
        </w:tc>
        <w:tc>
          <w:tcPr>
            <w:tcW w:w="1843" w:type="dxa"/>
            <w:tcBorders>
              <w:top w:val="single" w:sz="4" w:space="0" w:color="auto"/>
              <w:left w:val="single" w:sz="4" w:space="0" w:color="auto"/>
              <w:bottom w:val="single" w:sz="4" w:space="0" w:color="auto"/>
              <w:right w:val="single" w:sz="4" w:space="0" w:color="auto"/>
            </w:tcBorders>
          </w:tcPr>
          <w:p w14:paraId="2EF48A15" w14:textId="43890FA6" w:rsidR="00AF359D" w:rsidRPr="00810B37" w:rsidRDefault="00AF359D" w:rsidP="00A55681">
            <w:pPr>
              <w:rPr>
                <w:rFonts w:cstheme="minorHAnsi"/>
                <w:bCs/>
                <w:iCs/>
              </w:rPr>
            </w:pPr>
            <w:r>
              <w:rPr>
                <w:rFonts w:cstheme="minorHAnsi"/>
                <w:bCs/>
                <w:iCs/>
              </w:rPr>
              <w:t>SRO laboratories (IMI, MFUB, MFVMAUO)</w:t>
            </w:r>
          </w:p>
        </w:tc>
        <w:tc>
          <w:tcPr>
            <w:tcW w:w="2268" w:type="dxa"/>
            <w:tcBorders>
              <w:top w:val="single" w:sz="4" w:space="0" w:color="auto"/>
              <w:left w:val="single" w:sz="4" w:space="0" w:color="auto"/>
              <w:bottom w:val="single" w:sz="4" w:space="0" w:color="auto"/>
              <w:right w:val="single" w:sz="4" w:space="0" w:color="auto"/>
            </w:tcBorders>
          </w:tcPr>
          <w:p w14:paraId="766207B1" w14:textId="3A898C49" w:rsidR="00AF359D" w:rsidRPr="00810B37" w:rsidRDefault="00AF359D" w:rsidP="00A55681">
            <w:pPr>
              <w:rPr>
                <w:rFonts w:cstheme="minorHAnsi"/>
                <w:b/>
                <w:bCs/>
                <w:iCs/>
              </w:rPr>
            </w:pPr>
            <w:r>
              <w:rPr>
                <w:rStyle w:val="normaltextrun"/>
                <w:color w:val="000000"/>
                <w:shd w:val="clear" w:color="auto" w:fill="FFFFFF"/>
              </w:rPr>
              <w:t>On-site visual assessment and checks of dated and signed documentation.</w:t>
            </w:r>
          </w:p>
        </w:tc>
        <w:tc>
          <w:tcPr>
            <w:tcW w:w="2024" w:type="dxa"/>
            <w:tcBorders>
              <w:top w:val="single" w:sz="4" w:space="0" w:color="auto"/>
              <w:left w:val="single" w:sz="4" w:space="0" w:color="auto"/>
              <w:bottom w:val="single" w:sz="4" w:space="0" w:color="auto"/>
              <w:right w:val="single" w:sz="4" w:space="0" w:color="auto"/>
            </w:tcBorders>
          </w:tcPr>
          <w:p w14:paraId="29CDF6C1" w14:textId="78767890" w:rsidR="00AF359D" w:rsidRPr="00810B37" w:rsidRDefault="00AF359D" w:rsidP="00A55681">
            <w:pPr>
              <w:rPr>
                <w:rFonts w:cstheme="minorHAnsi"/>
                <w:bCs/>
                <w:iCs/>
              </w:rPr>
            </w:pPr>
            <w:r>
              <w:rPr>
                <w:rStyle w:val="normaltextrun"/>
                <w:color w:val="000000"/>
                <w:bdr w:val="none" w:sz="0" w:space="0" w:color="auto" w:frame="1"/>
              </w:rPr>
              <w:t>Once, prior to commencing work</w:t>
            </w:r>
          </w:p>
        </w:tc>
        <w:tc>
          <w:tcPr>
            <w:tcW w:w="1354" w:type="dxa"/>
            <w:tcBorders>
              <w:top w:val="single" w:sz="4" w:space="0" w:color="auto"/>
              <w:left w:val="single" w:sz="4" w:space="0" w:color="auto"/>
              <w:bottom w:val="single" w:sz="4" w:space="0" w:color="auto"/>
              <w:right w:val="single" w:sz="4" w:space="0" w:color="auto"/>
            </w:tcBorders>
          </w:tcPr>
          <w:p w14:paraId="5D8021B4" w14:textId="77777777" w:rsidR="00AF359D" w:rsidRPr="00810B37" w:rsidRDefault="00AF359D" w:rsidP="00A55681">
            <w:pPr>
              <w:rPr>
                <w:rFonts w:cstheme="minorHAnsi"/>
                <w:b/>
                <w:bCs/>
                <w:iCs/>
              </w:rPr>
            </w:pPr>
            <w:r w:rsidRPr="00810B37">
              <w:rPr>
                <w:rFonts w:cstheme="minorHAnsi"/>
              </w:rPr>
              <w:t xml:space="preserve">  None </w:t>
            </w:r>
          </w:p>
        </w:tc>
        <w:tc>
          <w:tcPr>
            <w:tcW w:w="1725" w:type="dxa"/>
            <w:tcBorders>
              <w:top w:val="single" w:sz="4" w:space="0" w:color="auto"/>
              <w:left w:val="single" w:sz="4" w:space="0" w:color="auto"/>
              <w:bottom w:val="single" w:sz="4" w:space="0" w:color="auto"/>
              <w:right w:val="single" w:sz="4" w:space="0" w:color="auto"/>
            </w:tcBorders>
          </w:tcPr>
          <w:p w14:paraId="1799DD32" w14:textId="2B1E2D1C" w:rsidR="00AF359D" w:rsidRPr="00810B37" w:rsidRDefault="00AF359D" w:rsidP="00FD2DD7">
            <w:pPr>
              <w:rPr>
                <w:rFonts w:cstheme="minorHAnsi"/>
                <w:b/>
                <w:bCs/>
                <w:iCs/>
                <w:color w:val="FF0000"/>
              </w:rPr>
            </w:pPr>
            <w:r w:rsidRPr="00810B37">
              <w:rPr>
                <w:rFonts w:cstheme="minorHAnsi"/>
                <w:color w:val="FF0000"/>
              </w:rPr>
              <w:t xml:space="preserve">  </w:t>
            </w:r>
            <w:r w:rsidRPr="00DF63E0">
              <w:rPr>
                <w:rFonts w:cstheme="minorHAnsi"/>
              </w:rPr>
              <w:t>Designated person at SRO should conduc</w:t>
            </w:r>
            <w:r>
              <w:rPr>
                <w:rFonts w:cstheme="minorHAnsi"/>
              </w:rPr>
              <w:t>t monitoring and notify the PI.</w:t>
            </w:r>
          </w:p>
        </w:tc>
        <w:tc>
          <w:tcPr>
            <w:tcW w:w="1421" w:type="dxa"/>
            <w:tcBorders>
              <w:top w:val="single" w:sz="4" w:space="0" w:color="auto"/>
              <w:left w:val="single" w:sz="4" w:space="0" w:color="auto"/>
              <w:bottom w:val="single" w:sz="4" w:space="0" w:color="auto"/>
              <w:right w:val="single" w:sz="4" w:space="0" w:color="auto"/>
            </w:tcBorders>
          </w:tcPr>
          <w:p w14:paraId="74EF2948" w14:textId="2DAB1EA0" w:rsidR="00AF359D" w:rsidRPr="00810B37" w:rsidRDefault="00FF301A" w:rsidP="00A55681">
            <w:pPr>
              <w:rPr>
                <w:rFonts w:cstheme="minorHAnsi"/>
                <w:b/>
                <w:bCs/>
                <w:iCs/>
              </w:rPr>
            </w:pPr>
            <w:r>
              <w:rPr>
                <w:rFonts w:cstheme="minorHAnsi"/>
              </w:rPr>
              <w:t>PIU/SF/IMI</w:t>
            </w:r>
          </w:p>
        </w:tc>
      </w:tr>
      <w:tr w:rsidR="00AF359D" w:rsidRPr="00810B37" w14:paraId="6A9DAD1D" w14:textId="77777777" w:rsidTr="00BD60E5">
        <w:trPr>
          <w:trHeight w:val="300"/>
        </w:trPr>
        <w:tc>
          <w:tcPr>
            <w:tcW w:w="1668" w:type="dxa"/>
            <w:tcBorders>
              <w:top w:val="single" w:sz="4" w:space="0" w:color="auto"/>
              <w:left w:val="single" w:sz="4" w:space="0" w:color="auto"/>
              <w:bottom w:val="single" w:sz="4" w:space="0" w:color="auto"/>
              <w:right w:val="single" w:sz="4" w:space="0" w:color="auto"/>
            </w:tcBorders>
          </w:tcPr>
          <w:p w14:paraId="6F4096C6" w14:textId="34FC3E6F" w:rsidR="00AF359D" w:rsidRPr="00810B37" w:rsidRDefault="00AF359D" w:rsidP="00A55681">
            <w:pPr>
              <w:rPr>
                <w:rFonts w:cstheme="minorHAnsi"/>
                <w:b/>
                <w:bCs/>
                <w:i/>
                <w:iCs/>
              </w:rPr>
            </w:pPr>
            <w:r>
              <w:rPr>
                <w:rFonts w:cstheme="minorHAnsi"/>
              </w:rPr>
              <w:t>Project p</w:t>
            </w:r>
            <w:r w:rsidRPr="00271222">
              <w:rPr>
                <w:rFonts w:cstheme="minorHAnsi"/>
              </w:rPr>
              <w:t>reparation</w:t>
            </w:r>
          </w:p>
        </w:tc>
        <w:tc>
          <w:tcPr>
            <w:tcW w:w="1441" w:type="dxa"/>
            <w:tcBorders>
              <w:top w:val="single" w:sz="4" w:space="0" w:color="auto"/>
              <w:left w:val="single" w:sz="4" w:space="0" w:color="auto"/>
              <w:bottom w:val="single" w:sz="4" w:space="0" w:color="auto"/>
              <w:right w:val="single" w:sz="4" w:space="0" w:color="auto"/>
            </w:tcBorders>
          </w:tcPr>
          <w:p w14:paraId="1BE52650" w14:textId="77777777" w:rsidR="00AF359D" w:rsidRPr="00810B37" w:rsidRDefault="00AF359D" w:rsidP="00A55681">
            <w:pPr>
              <w:rPr>
                <w:rFonts w:cstheme="minorHAnsi"/>
                <w:b/>
                <w:bCs/>
                <w:i/>
                <w:iCs/>
              </w:rPr>
            </w:pPr>
            <w:r>
              <w:rPr>
                <w:rFonts w:cstheme="minorHAnsi"/>
              </w:rPr>
              <w:t xml:space="preserve">Created SOP </w:t>
            </w:r>
            <w:r w:rsidRPr="00810B37">
              <w:rPr>
                <w:rFonts w:cstheme="minorHAnsi"/>
              </w:rPr>
              <w:t>documents</w:t>
            </w:r>
            <w:r>
              <w:rPr>
                <w:rFonts w:cstheme="minorHAnsi"/>
              </w:rPr>
              <w:t xml:space="preserve"> and training manuals.</w:t>
            </w:r>
          </w:p>
        </w:tc>
        <w:tc>
          <w:tcPr>
            <w:tcW w:w="1843" w:type="dxa"/>
            <w:tcBorders>
              <w:top w:val="single" w:sz="4" w:space="0" w:color="auto"/>
              <w:left w:val="single" w:sz="4" w:space="0" w:color="auto"/>
              <w:bottom w:val="single" w:sz="4" w:space="0" w:color="auto"/>
              <w:right w:val="single" w:sz="4" w:space="0" w:color="auto"/>
            </w:tcBorders>
          </w:tcPr>
          <w:p w14:paraId="40FB929F" w14:textId="7225AEF8" w:rsidR="00AF359D" w:rsidRPr="00810B37" w:rsidRDefault="00AF359D" w:rsidP="00A55681">
            <w:pPr>
              <w:rPr>
                <w:rFonts w:cstheme="minorHAnsi"/>
                <w:b/>
                <w:bCs/>
                <w:i/>
                <w:iCs/>
              </w:rPr>
            </w:pPr>
            <w:r>
              <w:rPr>
                <w:rFonts w:cstheme="minorHAnsi"/>
                <w:bCs/>
                <w:iCs/>
              </w:rPr>
              <w:t>SRO laboratories (IMI,</w:t>
            </w:r>
            <w:r>
              <w:t xml:space="preserve"> </w:t>
            </w:r>
            <w:r w:rsidRPr="00FD2DD7">
              <w:rPr>
                <w:rFonts w:cstheme="minorHAnsi"/>
                <w:bCs/>
                <w:iCs/>
              </w:rPr>
              <w:t>MFVMAUO</w:t>
            </w:r>
            <w:r>
              <w:rPr>
                <w:rFonts w:cstheme="minorHAnsi"/>
                <w:bCs/>
                <w:iCs/>
              </w:rPr>
              <w:t xml:space="preserve">), dedicated internal project cloud </w:t>
            </w:r>
          </w:p>
        </w:tc>
        <w:tc>
          <w:tcPr>
            <w:tcW w:w="2268" w:type="dxa"/>
            <w:tcBorders>
              <w:top w:val="single" w:sz="4" w:space="0" w:color="auto"/>
              <w:left w:val="single" w:sz="4" w:space="0" w:color="auto"/>
              <w:bottom w:val="single" w:sz="4" w:space="0" w:color="auto"/>
              <w:right w:val="single" w:sz="4" w:space="0" w:color="auto"/>
            </w:tcBorders>
          </w:tcPr>
          <w:p w14:paraId="0E34A326" w14:textId="77777777" w:rsidR="00AF359D" w:rsidRPr="00DF63E0" w:rsidRDefault="00AF359D" w:rsidP="00A55681">
            <w:pPr>
              <w:rPr>
                <w:rFonts w:cstheme="minorHAnsi"/>
              </w:rPr>
            </w:pPr>
            <w:r>
              <w:rPr>
                <w:rStyle w:val="normaltextrun"/>
                <w:color w:val="000000"/>
                <w:shd w:val="clear" w:color="auto" w:fill="FFFFFF"/>
              </w:rPr>
              <w:t>Laboratory/on-site visual assessment and checks of dated and signed documentation.</w:t>
            </w:r>
          </w:p>
        </w:tc>
        <w:tc>
          <w:tcPr>
            <w:tcW w:w="2024" w:type="dxa"/>
            <w:tcBorders>
              <w:top w:val="single" w:sz="4" w:space="0" w:color="auto"/>
              <w:left w:val="single" w:sz="4" w:space="0" w:color="auto"/>
              <w:bottom w:val="single" w:sz="4" w:space="0" w:color="auto"/>
              <w:right w:val="single" w:sz="4" w:space="0" w:color="auto"/>
            </w:tcBorders>
          </w:tcPr>
          <w:p w14:paraId="1463A3ED" w14:textId="73FC1CED" w:rsidR="00AF359D" w:rsidRPr="00810B37" w:rsidRDefault="00AF359D" w:rsidP="00A55681">
            <w:pPr>
              <w:rPr>
                <w:rFonts w:cstheme="minorHAnsi"/>
                <w:b/>
                <w:bCs/>
                <w:i/>
                <w:iCs/>
              </w:rPr>
            </w:pPr>
            <w:r>
              <w:rPr>
                <w:rStyle w:val="normaltextrun"/>
                <w:color w:val="000000"/>
                <w:bdr w:val="none" w:sz="0" w:space="0" w:color="auto" w:frame="1"/>
              </w:rPr>
              <w:t>Once, prior to commencing work</w:t>
            </w:r>
          </w:p>
        </w:tc>
        <w:tc>
          <w:tcPr>
            <w:tcW w:w="1354" w:type="dxa"/>
            <w:tcBorders>
              <w:top w:val="single" w:sz="4" w:space="0" w:color="auto"/>
              <w:left w:val="single" w:sz="4" w:space="0" w:color="auto"/>
              <w:bottom w:val="single" w:sz="4" w:space="0" w:color="auto"/>
              <w:right w:val="single" w:sz="4" w:space="0" w:color="auto"/>
            </w:tcBorders>
          </w:tcPr>
          <w:p w14:paraId="4D947AA3" w14:textId="77777777" w:rsidR="00AF359D" w:rsidRPr="00810B37" w:rsidRDefault="00AF359D" w:rsidP="00A55681">
            <w:pPr>
              <w:rPr>
                <w:rFonts w:cstheme="minorHAnsi"/>
                <w:b/>
                <w:bCs/>
                <w:i/>
                <w:iCs/>
              </w:rPr>
            </w:pPr>
            <w:r w:rsidRPr="00810B37">
              <w:rPr>
                <w:rFonts w:cstheme="minorHAnsi"/>
              </w:rPr>
              <w:t xml:space="preserve">  None</w:t>
            </w:r>
          </w:p>
        </w:tc>
        <w:tc>
          <w:tcPr>
            <w:tcW w:w="1725" w:type="dxa"/>
            <w:tcBorders>
              <w:top w:val="single" w:sz="4" w:space="0" w:color="auto"/>
              <w:left w:val="single" w:sz="4" w:space="0" w:color="auto"/>
              <w:bottom w:val="single" w:sz="4" w:space="0" w:color="auto"/>
              <w:right w:val="single" w:sz="4" w:space="0" w:color="auto"/>
            </w:tcBorders>
          </w:tcPr>
          <w:p w14:paraId="54319A40" w14:textId="2AB6629F" w:rsidR="00AF359D" w:rsidRPr="00810B37" w:rsidRDefault="00AF359D" w:rsidP="00FD2DD7">
            <w:pPr>
              <w:rPr>
                <w:rFonts w:cstheme="minorHAnsi"/>
                <w:b/>
                <w:bCs/>
                <w:i/>
                <w:iCs/>
                <w:color w:val="FF0000"/>
              </w:rPr>
            </w:pPr>
            <w:r>
              <w:rPr>
                <w:rStyle w:val="normaltextrun"/>
                <w:color w:val="000000"/>
                <w:shd w:val="clear" w:color="auto" w:fill="FFFFFF"/>
              </w:rPr>
              <w:t xml:space="preserve">PI </w:t>
            </w:r>
          </w:p>
        </w:tc>
        <w:tc>
          <w:tcPr>
            <w:tcW w:w="1421" w:type="dxa"/>
            <w:tcBorders>
              <w:top w:val="single" w:sz="4" w:space="0" w:color="auto"/>
              <w:left w:val="single" w:sz="4" w:space="0" w:color="auto"/>
              <w:bottom w:val="single" w:sz="4" w:space="0" w:color="auto"/>
              <w:right w:val="single" w:sz="4" w:space="0" w:color="auto"/>
            </w:tcBorders>
          </w:tcPr>
          <w:p w14:paraId="0DF77DB1" w14:textId="6895C9DC" w:rsidR="00AF359D" w:rsidRPr="00810B37" w:rsidRDefault="00FF301A" w:rsidP="00A55681">
            <w:pPr>
              <w:rPr>
                <w:rFonts w:cstheme="minorHAnsi"/>
                <w:b/>
                <w:bCs/>
                <w:i/>
                <w:iCs/>
              </w:rPr>
            </w:pPr>
            <w:r>
              <w:rPr>
                <w:rFonts w:cstheme="minorHAnsi"/>
              </w:rPr>
              <w:t>PIU/SF/IMI</w:t>
            </w:r>
          </w:p>
        </w:tc>
      </w:tr>
      <w:tr w:rsidR="00AF359D" w:rsidRPr="00810B37" w14:paraId="41A6CE2D" w14:textId="77777777" w:rsidTr="00BD60E5">
        <w:trPr>
          <w:trHeight w:val="300"/>
        </w:trPr>
        <w:tc>
          <w:tcPr>
            <w:tcW w:w="1668" w:type="dxa"/>
            <w:tcBorders>
              <w:top w:val="single" w:sz="4" w:space="0" w:color="auto"/>
              <w:left w:val="single" w:sz="4" w:space="0" w:color="auto"/>
              <w:bottom w:val="single" w:sz="4" w:space="0" w:color="auto"/>
              <w:right w:val="single" w:sz="4" w:space="0" w:color="auto"/>
            </w:tcBorders>
          </w:tcPr>
          <w:p w14:paraId="3E072C1E" w14:textId="4BF40037" w:rsidR="00AF359D" w:rsidRPr="00810B37" w:rsidRDefault="00AF359D" w:rsidP="00A55681">
            <w:pPr>
              <w:rPr>
                <w:rFonts w:cstheme="minorHAnsi"/>
                <w:b/>
                <w:bCs/>
                <w:i/>
                <w:iCs/>
              </w:rPr>
            </w:pPr>
            <w:r>
              <w:rPr>
                <w:rFonts w:cstheme="minorHAnsi"/>
              </w:rPr>
              <w:t>Project p</w:t>
            </w:r>
            <w:r w:rsidRPr="00271222">
              <w:rPr>
                <w:rFonts w:cstheme="minorHAnsi"/>
              </w:rPr>
              <w:t>reparation</w:t>
            </w:r>
          </w:p>
        </w:tc>
        <w:tc>
          <w:tcPr>
            <w:tcW w:w="1441" w:type="dxa"/>
            <w:tcBorders>
              <w:top w:val="single" w:sz="4" w:space="0" w:color="auto"/>
              <w:left w:val="single" w:sz="4" w:space="0" w:color="auto"/>
              <w:bottom w:val="single" w:sz="4" w:space="0" w:color="auto"/>
              <w:right w:val="single" w:sz="4" w:space="0" w:color="auto"/>
            </w:tcBorders>
          </w:tcPr>
          <w:p w14:paraId="34345B08" w14:textId="77777777" w:rsidR="00AF359D" w:rsidRPr="00810B37" w:rsidRDefault="00AF359D" w:rsidP="00A55681">
            <w:pPr>
              <w:rPr>
                <w:rFonts w:cstheme="minorHAnsi"/>
              </w:rPr>
            </w:pPr>
            <w:r>
              <w:rPr>
                <w:rFonts w:cstheme="minorHAnsi"/>
              </w:rPr>
              <w:t>Stakeholder signed consent</w:t>
            </w:r>
            <w:r w:rsidRPr="00810B37">
              <w:rPr>
                <w:rFonts w:cstheme="minorHAnsi"/>
              </w:rPr>
              <w:t xml:space="preserve"> forms</w:t>
            </w:r>
            <w:r>
              <w:rPr>
                <w:rFonts w:cstheme="minorHAnsi"/>
              </w:rPr>
              <w:t xml:space="preserve"> and sampling permits</w:t>
            </w:r>
            <w:r w:rsidRPr="00810B37">
              <w:rPr>
                <w:rFonts w:cstheme="minorHAnsi"/>
              </w:rPr>
              <w:t>.</w:t>
            </w:r>
          </w:p>
          <w:p w14:paraId="57951D78" w14:textId="77777777" w:rsidR="00AF359D" w:rsidRPr="00810B37" w:rsidRDefault="00AF359D" w:rsidP="00A55681">
            <w:pPr>
              <w:rPr>
                <w:rFonts w:cstheme="minorHAnsi"/>
                <w:b/>
                <w:bCs/>
                <w:i/>
                <w:iCs/>
              </w:rPr>
            </w:pPr>
          </w:p>
        </w:tc>
        <w:tc>
          <w:tcPr>
            <w:tcW w:w="1843" w:type="dxa"/>
            <w:tcBorders>
              <w:top w:val="single" w:sz="4" w:space="0" w:color="auto"/>
              <w:left w:val="single" w:sz="4" w:space="0" w:color="auto"/>
              <w:bottom w:val="single" w:sz="4" w:space="0" w:color="auto"/>
              <w:right w:val="single" w:sz="4" w:space="0" w:color="auto"/>
            </w:tcBorders>
          </w:tcPr>
          <w:p w14:paraId="0E985D16" w14:textId="47F8639F" w:rsidR="00AF359D" w:rsidRPr="00810B37" w:rsidRDefault="00AF359D" w:rsidP="00A55681">
            <w:pPr>
              <w:rPr>
                <w:rFonts w:cstheme="minorHAnsi"/>
                <w:b/>
                <w:bCs/>
                <w:i/>
                <w:iCs/>
              </w:rPr>
            </w:pPr>
            <w:r>
              <w:rPr>
                <w:rFonts w:cstheme="minorHAnsi"/>
                <w:bCs/>
                <w:iCs/>
              </w:rPr>
              <w:t>Leading SRO (IMI) laboratory/office (project documentation/archives).</w:t>
            </w:r>
          </w:p>
        </w:tc>
        <w:tc>
          <w:tcPr>
            <w:tcW w:w="2268" w:type="dxa"/>
            <w:tcBorders>
              <w:top w:val="single" w:sz="4" w:space="0" w:color="auto"/>
              <w:left w:val="single" w:sz="4" w:space="0" w:color="auto"/>
              <w:bottom w:val="single" w:sz="4" w:space="0" w:color="auto"/>
              <w:right w:val="single" w:sz="4" w:space="0" w:color="auto"/>
            </w:tcBorders>
          </w:tcPr>
          <w:p w14:paraId="0637DC54" w14:textId="77777777" w:rsidR="00AF359D" w:rsidRPr="00810B37" w:rsidRDefault="00AF359D" w:rsidP="00A55681">
            <w:pPr>
              <w:rPr>
                <w:rFonts w:cstheme="minorHAnsi"/>
                <w:b/>
                <w:bCs/>
                <w:i/>
                <w:iCs/>
              </w:rPr>
            </w:pPr>
            <w:r>
              <w:rPr>
                <w:rStyle w:val="normaltextrun"/>
                <w:color w:val="000000"/>
                <w:shd w:val="clear" w:color="auto" w:fill="FFFFFF"/>
              </w:rPr>
              <w:t>Laboratory/on-site visual assessment and checks of dated and signed documentation.</w:t>
            </w:r>
          </w:p>
        </w:tc>
        <w:tc>
          <w:tcPr>
            <w:tcW w:w="2024" w:type="dxa"/>
            <w:tcBorders>
              <w:top w:val="single" w:sz="4" w:space="0" w:color="auto"/>
              <w:left w:val="single" w:sz="4" w:space="0" w:color="auto"/>
              <w:bottom w:val="single" w:sz="4" w:space="0" w:color="auto"/>
              <w:right w:val="single" w:sz="4" w:space="0" w:color="auto"/>
            </w:tcBorders>
          </w:tcPr>
          <w:p w14:paraId="280C32FF" w14:textId="1D9A0419" w:rsidR="00AF359D" w:rsidRPr="00FD2DA1" w:rsidRDefault="00AF359D" w:rsidP="00A55681">
            <w:pPr>
              <w:rPr>
                <w:rFonts w:cstheme="minorHAnsi"/>
                <w:bCs/>
                <w:iCs/>
              </w:rPr>
            </w:pPr>
            <w:r>
              <w:rPr>
                <w:rFonts w:cstheme="minorHAnsi"/>
                <w:bCs/>
                <w:iCs/>
              </w:rPr>
              <w:t>Once a year</w:t>
            </w:r>
          </w:p>
        </w:tc>
        <w:tc>
          <w:tcPr>
            <w:tcW w:w="1354" w:type="dxa"/>
            <w:tcBorders>
              <w:top w:val="single" w:sz="4" w:space="0" w:color="auto"/>
              <w:left w:val="single" w:sz="4" w:space="0" w:color="auto"/>
              <w:bottom w:val="single" w:sz="4" w:space="0" w:color="auto"/>
              <w:right w:val="single" w:sz="4" w:space="0" w:color="auto"/>
            </w:tcBorders>
          </w:tcPr>
          <w:p w14:paraId="770D281E" w14:textId="51A65993" w:rsidR="00AF359D" w:rsidRPr="00FD2DD7" w:rsidRDefault="00AF359D" w:rsidP="00A55681">
            <w:pPr>
              <w:rPr>
                <w:rFonts w:cstheme="minorHAnsi"/>
                <w:bCs/>
                <w:iCs/>
              </w:rPr>
            </w:pPr>
            <w:r w:rsidRPr="00FD2DD7">
              <w:rPr>
                <w:rFonts w:cstheme="minorHAnsi"/>
                <w:bCs/>
                <w:iCs/>
              </w:rPr>
              <w:t>None</w:t>
            </w:r>
          </w:p>
        </w:tc>
        <w:tc>
          <w:tcPr>
            <w:tcW w:w="1725" w:type="dxa"/>
            <w:tcBorders>
              <w:top w:val="single" w:sz="4" w:space="0" w:color="auto"/>
              <w:left w:val="single" w:sz="4" w:space="0" w:color="auto"/>
              <w:bottom w:val="single" w:sz="4" w:space="0" w:color="auto"/>
              <w:right w:val="single" w:sz="4" w:space="0" w:color="auto"/>
            </w:tcBorders>
          </w:tcPr>
          <w:p w14:paraId="4EC8EBAD" w14:textId="1D20CDD6" w:rsidR="00AF359D" w:rsidRPr="00FD2DD7" w:rsidRDefault="00AF359D" w:rsidP="00A55681">
            <w:pPr>
              <w:rPr>
                <w:rFonts w:cstheme="minorHAnsi"/>
                <w:bCs/>
                <w:iCs/>
              </w:rPr>
            </w:pPr>
            <w:r w:rsidRPr="00FD2DD7">
              <w:rPr>
                <w:rFonts w:cstheme="minorHAnsi"/>
                <w:bCs/>
                <w:iCs/>
              </w:rPr>
              <w:t>PI</w:t>
            </w:r>
            <w:r>
              <w:rPr>
                <w:rFonts w:cstheme="minorHAnsi"/>
                <w:bCs/>
                <w:iCs/>
              </w:rPr>
              <w:t>, WP1 leader</w:t>
            </w:r>
          </w:p>
        </w:tc>
        <w:tc>
          <w:tcPr>
            <w:tcW w:w="1421" w:type="dxa"/>
            <w:tcBorders>
              <w:top w:val="single" w:sz="4" w:space="0" w:color="auto"/>
              <w:left w:val="single" w:sz="4" w:space="0" w:color="auto"/>
              <w:bottom w:val="single" w:sz="4" w:space="0" w:color="auto"/>
              <w:right w:val="single" w:sz="4" w:space="0" w:color="auto"/>
            </w:tcBorders>
          </w:tcPr>
          <w:p w14:paraId="0D063187" w14:textId="29D04F57" w:rsidR="00AF359D" w:rsidRPr="00810B37" w:rsidRDefault="00FF301A" w:rsidP="00A55681">
            <w:pPr>
              <w:rPr>
                <w:rFonts w:cstheme="minorHAnsi"/>
                <w:b/>
                <w:bCs/>
                <w:i/>
                <w:iCs/>
              </w:rPr>
            </w:pPr>
            <w:r>
              <w:rPr>
                <w:rFonts w:cstheme="minorHAnsi"/>
              </w:rPr>
              <w:t>PIU/SF/IMI</w:t>
            </w:r>
          </w:p>
        </w:tc>
      </w:tr>
      <w:tr w:rsidR="00AF359D" w:rsidRPr="00810B37" w14:paraId="53D31ACA" w14:textId="77777777" w:rsidTr="00BD60E5">
        <w:trPr>
          <w:trHeight w:val="1807"/>
        </w:trPr>
        <w:tc>
          <w:tcPr>
            <w:tcW w:w="1668" w:type="dxa"/>
            <w:tcBorders>
              <w:top w:val="single" w:sz="4" w:space="0" w:color="auto"/>
              <w:left w:val="single" w:sz="4" w:space="0" w:color="auto"/>
              <w:bottom w:val="single" w:sz="4" w:space="0" w:color="auto"/>
              <w:right w:val="single" w:sz="4" w:space="0" w:color="auto"/>
            </w:tcBorders>
          </w:tcPr>
          <w:p w14:paraId="0B1C3593" w14:textId="6AB91A4A" w:rsidR="00AF359D" w:rsidRPr="00810B37" w:rsidRDefault="00AF359D" w:rsidP="00A55681">
            <w:pPr>
              <w:rPr>
                <w:rFonts w:cstheme="minorHAnsi"/>
                <w:b/>
                <w:bCs/>
                <w:i/>
                <w:iCs/>
              </w:rPr>
            </w:pPr>
            <w:r>
              <w:rPr>
                <w:rFonts w:cstheme="minorHAnsi"/>
              </w:rPr>
              <w:t>Project p</w:t>
            </w:r>
            <w:r w:rsidRPr="00271222">
              <w:rPr>
                <w:rFonts w:cstheme="minorHAnsi"/>
              </w:rPr>
              <w:t>reparation</w:t>
            </w:r>
          </w:p>
        </w:tc>
        <w:tc>
          <w:tcPr>
            <w:tcW w:w="1441" w:type="dxa"/>
            <w:tcBorders>
              <w:top w:val="single" w:sz="4" w:space="0" w:color="auto"/>
              <w:left w:val="single" w:sz="4" w:space="0" w:color="auto"/>
              <w:bottom w:val="single" w:sz="4" w:space="0" w:color="auto"/>
              <w:right w:val="single" w:sz="4" w:space="0" w:color="auto"/>
            </w:tcBorders>
          </w:tcPr>
          <w:p w14:paraId="5440089D" w14:textId="12A3B878" w:rsidR="00AF359D" w:rsidRDefault="00AF359D" w:rsidP="00A55681">
            <w:pPr>
              <w:rPr>
                <w:rFonts w:cstheme="minorHAnsi"/>
              </w:rPr>
            </w:pPr>
            <w:r>
              <w:rPr>
                <w:rFonts w:cstheme="minorHAnsi"/>
              </w:rPr>
              <w:t>Team members involved in field and lab work finished training activities</w:t>
            </w:r>
          </w:p>
        </w:tc>
        <w:tc>
          <w:tcPr>
            <w:tcW w:w="1843" w:type="dxa"/>
            <w:tcBorders>
              <w:top w:val="single" w:sz="4" w:space="0" w:color="auto"/>
              <w:left w:val="single" w:sz="4" w:space="0" w:color="auto"/>
              <w:bottom w:val="single" w:sz="4" w:space="0" w:color="auto"/>
              <w:right w:val="single" w:sz="4" w:space="0" w:color="auto"/>
            </w:tcBorders>
          </w:tcPr>
          <w:p w14:paraId="3797626D" w14:textId="0F3571BA" w:rsidR="00AF359D" w:rsidRDefault="00AF359D" w:rsidP="00A55681">
            <w:pPr>
              <w:rPr>
                <w:rFonts w:cstheme="minorHAnsi"/>
                <w:bCs/>
                <w:iCs/>
              </w:rPr>
            </w:pPr>
            <w:r>
              <w:rPr>
                <w:rFonts w:cstheme="minorHAnsi"/>
                <w:bCs/>
                <w:iCs/>
              </w:rPr>
              <w:t>Leading SRO (IMI) laboratory/office (project documentation/archives).</w:t>
            </w:r>
          </w:p>
        </w:tc>
        <w:tc>
          <w:tcPr>
            <w:tcW w:w="2268" w:type="dxa"/>
            <w:tcBorders>
              <w:top w:val="single" w:sz="4" w:space="0" w:color="auto"/>
              <w:left w:val="single" w:sz="4" w:space="0" w:color="auto"/>
              <w:bottom w:val="single" w:sz="4" w:space="0" w:color="auto"/>
              <w:right w:val="single" w:sz="4" w:space="0" w:color="auto"/>
            </w:tcBorders>
          </w:tcPr>
          <w:p w14:paraId="45A7BEF2" w14:textId="32C180E1" w:rsidR="00AF359D" w:rsidRDefault="00AF359D" w:rsidP="00A55681">
            <w:pPr>
              <w:rPr>
                <w:rStyle w:val="normaltextrun"/>
                <w:color w:val="000000"/>
                <w:shd w:val="clear" w:color="auto" w:fill="FFFFFF"/>
              </w:rPr>
            </w:pPr>
            <w:r>
              <w:rPr>
                <w:rStyle w:val="normaltextrun"/>
                <w:color w:val="000000"/>
                <w:shd w:val="clear" w:color="auto" w:fill="FFFFFF"/>
              </w:rPr>
              <w:t>Laboratory/on-site visual assessment and checks of dated and signed documentation.</w:t>
            </w:r>
          </w:p>
        </w:tc>
        <w:tc>
          <w:tcPr>
            <w:tcW w:w="2024" w:type="dxa"/>
            <w:tcBorders>
              <w:top w:val="single" w:sz="4" w:space="0" w:color="auto"/>
              <w:left w:val="single" w:sz="4" w:space="0" w:color="auto"/>
              <w:bottom w:val="single" w:sz="4" w:space="0" w:color="auto"/>
              <w:right w:val="single" w:sz="4" w:space="0" w:color="auto"/>
            </w:tcBorders>
          </w:tcPr>
          <w:p w14:paraId="4F553177" w14:textId="1646D760" w:rsidR="00AF359D" w:rsidRPr="00FD2DA1" w:rsidRDefault="00AF359D" w:rsidP="00A55681">
            <w:pPr>
              <w:rPr>
                <w:rFonts w:cstheme="minorHAnsi"/>
                <w:bCs/>
                <w:iCs/>
              </w:rPr>
            </w:pPr>
            <w:r>
              <w:rPr>
                <w:rFonts w:cstheme="minorHAnsi"/>
                <w:bCs/>
                <w:iCs/>
              </w:rPr>
              <w:t>Once a year</w:t>
            </w:r>
          </w:p>
        </w:tc>
        <w:tc>
          <w:tcPr>
            <w:tcW w:w="1354" w:type="dxa"/>
            <w:tcBorders>
              <w:top w:val="single" w:sz="4" w:space="0" w:color="auto"/>
              <w:left w:val="single" w:sz="4" w:space="0" w:color="auto"/>
              <w:bottom w:val="single" w:sz="4" w:space="0" w:color="auto"/>
              <w:right w:val="single" w:sz="4" w:space="0" w:color="auto"/>
            </w:tcBorders>
          </w:tcPr>
          <w:p w14:paraId="12577D1F" w14:textId="6D9EAD9F" w:rsidR="00AF359D" w:rsidRPr="00C443F7" w:rsidRDefault="00AF359D" w:rsidP="00A55681">
            <w:pPr>
              <w:rPr>
                <w:rFonts w:cstheme="minorHAnsi"/>
                <w:bCs/>
                <w:iCs/>
              </w:rPr>
            </w:pPr>
            <w:r>
              <w:rPr>
                <w:rFonts w:cstheme="minorHAnsi"/>
                <w:bCs/>
                <w:iCs/>
              </w:rPr>
              <w:t>Non</w:t>
            </w:r>
            <w:r w:rsidRPr="00C443F7">
              <w:rPr>
                <w:rFonts w:cstheme="minorHAnsi"/>
                <w:bCs/>
                <w:iCs/>
              </w:rPr>
              <w:t>e</w:t>
            </w:r>
          </w:p>
        </w:tc>
        <w:tc>
          <w:tcPr>
            <w:tcW w:w="1725" w:type="dxa"/>
            <w:tcBorders>
              <w:top w:val="single" w:sz="4" w:space="0" w:color="auto"/>
              <w:left w:val="single" w:sz="4" w:space="0" w:color="auto"/>
              <w:bottom w:val="single" w:sz="4" w:space="0" w:color="auto"/>
              <w:right w:val="single" w:sz="4" w:space="0" w:color="auto"/>
            </w:tcBorders>
          </w:tcPr>
          <w:p w14:paraId="4167CE67" w14:textId="7B779C1A" w:rsidR="00AF359D" w:rsidRPr="00C14511" w:rsidRDefault="00AF359D" w:rsidP="00A55681">
            <w:pPr>
              <w:rPr>
                <w:rFonts w:cstheme="minorHAnsi"/>
                <w:bCs/>
                <w:iCs/>
                <w:color w:val="FF0000"/>
              </w:rPr>
            </w:pPr>
            <w:r w:rsidRPr="00C14511">
              <w:rPr>
                <w:rFonts w:cstheme="minorHAnsi"/>
                <w:bCs/>
                <w:iCs/>
              </w:rPr>
              <w:t>PI</w:t>
            </w:r>
          </w:p>
        </w:tc>
        <w:tc>
          <w:tcPr>
            <w:tcW w:w="1421" w:type="dxa"/>
            <w:tcBorders>
              <w:top w:val="single" w:sz="4" w:space="0" w:color="auto"/>
              <w:left w:val="single" w:sz="4" w:space="0" w:color="auto"/>
              <w:bottom w:val="single" w:sz="4" w:space="0" w:color="auto"/>
              <w:right w:val="single" w:sz="4" w:space="0" w:color="auto"/>
            </w:tcBorders>
          </w:tcPr>
          <w:p w14:paraId="46660B7A" w14:textId="4628F3E3" w:rsidR="00AF359D" w:rsidRPr="00810B37" w:rsidRDefault="00FF301A" w:rsidP="00A55681">
            <w:pPr>
              <w:rPr>
                <w:rFonts w:cstheme="minorHAnsi"/>
                <w:b/>
                <w:bCs/>
                <w:i/>
                <w:iCs/>
              </w:rPr>
            </w:pPr>
            <w:r>
              <w:rPr>
                <w:rFonts w:cstheme="minorHAnsi"/>
              </w:rPr>
              <w:t>PIU/SF/IMI</w:t>
            </w:r>
          </w:p>
        </w:tc>
      </w:tr>
      <w:tr w:rsidR="00FD2DD7" w:rsidRPr="00810B37" w14:paraId="2BF01CC6" w14:textId="77777777" w:rsidTr="00BD60E5">
        <w:trPr>
          <w:trHeight w:val="300"/>
        </w:trPr>
        <w:tc>
          <w:tcPr>
            <w:tcW w:w="1668" w:type="dxa"/>
            <w:tcBorders>
              <w:top w:val="single" w:sz="4" w:space="0" w:color="auto"/>
              <w:left w:val="single" w:sz="4" w:space="0" w:color="auto"/>
              <w:bottom w:val="single" w:sz="4" w:space="0" w:color="auto"/>
              <w:right w:val="single" w:sz="4" w:space="0" w:color="auto"/>
            </w:tcBorders>
          </w:tcPr>
          <w:p w14:paraId="06B0A1E2" w14:textId="3FE8D284" w:rsidR="00FD2DD7" w:rsidRPr="00FD2DD7" w:rsidRDefault="00FD2DD7" w:rsidP="00A55681">
            <w:pPr>
              <w:rPr>
                <w:rFonts w:cstheme="minorHAnsi"/>
                <w:bCs/>
                <w:iCs/>
              </w:rPr>
            </w:pPr>
            <w:r w:rsidRPr="00FD2DD7">
              <w:rPr>
                <w:rFonts w:cstheme="minorHAnsi"/>
                <w:bCs/>
                <w:iCs/>
              </w:rPr>
              <w:t xml:space="preserve">Project </w:t>
            </w:r>
            <w:r w:rsidR="00004DE3" w:rsidRPr="00FD2DD7">
              <w:rPr>
                <w:rFonts w:cstheme="minorHAnsi"/>
                <w:bCs/>
                <w:iCs/>
              </w:rPr>
              <w:t>implementation</w:t>
            </w:r>
          </w:p>
        </w:tc>
        <w:tc>
          <w:tcPr>
            <w:tcW w:w="1441" w:type="dxa"/>
            <w:tcBorders>
              <w:top w:val="single" w:sz="4" w:space="0" w:color="auto"/>
              <w:left w:val="single" w:sz="4" w:space="0" w:color="auto"/>
              <w:bottom w:val="single" w:sz="4" w:space="0" w:color="auto"/>
              <w:right w:val="single" w:sz="4" w:space="0" w:color="auto"/>
            </w:tcBorders>
          </w:tcPr>
          <w:p w14:paraId="413F1ADE" w14:textId="7D7B5200" w:rsidR="00FD2DD7" w:rsidRDefault="00C443F7" w:rsidP="00A55681">
            <w:pPr>
              <w:rPr>
                <w:rFonts w:cstheme="minorHAnsi"/>
              </w:rPr>
            </w:pPr>
            <w:r>
              <w:rPr>
                <w:rFonts w:cstheme="minorHAnsi"/>
              </w:rPr>
              <w:t xml:space="preserve">Working environment </w:t>
            </w:r>
            <w:r w:rsidRPr="00C443F7">
              <w:rPr>
                <w:rFonts w:cstheme="minorHAnsi"/>
              </w:rPr>
              <w:t>monitoring</w:t>
            </w:r>
          </w:p>
        </w:tc>
        <w:tc>
          <w:tcPr>
            <w:tcW w:w="1843" w:type="dxa"/>
            <w:tcBorders>
              <w:top w:val="single" w:sz="4" w:space="0" w:color="auto"/>
              <w:left w:val="single" w:sz="4" w:space="0" w:color="auto"/>
              <w:bottom w:val="single" w:sz="4" w:space="0" w:color="auto"/>
              <w:right w:val="single" w:sz="4" w:space="0" w:color="auto"/>
            </w:tcBorders>
          </w:tcPr>
          <w:p w14:paraId="2CF6803B" w14:textId="5257D582" w:rsidR="00FD2DD7" w:rsidRDefault="00A75578" w:rsidP="00A55681">
            <w:pPr>
              <w:rPr>
                <w:rFonts w:cstheme="minorHAnsi"/>
                <w:bCs/>
                <w:iCs/>
              </w:rPr>
            </w:pPr>
            <w:r>
              <w:rPr>
                <w:rFonts w:cstheme="minorHAnsi"/>
                <w:bCs/>
                <w:iCs/>
              </w:rPr>
              <w:t>Leading SRO (IMI) administrative unit</w:t>
            </w:r>
          </w:p>
        </w:tc>
        <w:tc>
          <w:tcPr>
            <w:tcW w:w="2268" w:type="dxa"/>
            <w:tcBorders>
              <w:top w:val="single" w:sz="4" w:space="0" w:color="auto"/>
              <w:left w:val="single" w:sz="4" w:space="0" w:color="auto"/>
              <w:bottom w:val="single" w:sz="4" w:space="0" w:color="auto"/>
              <w:right w:val="single" w:sz="4" w:space="0" w:color="auto"/>
            </w:tcBorders>
          </w:tcPr>
          <w:p w14:paraId="07A21926" w14:textId="432EE852" w:rsidR="00FD2DD7" w:rsidRDefault="00A75578" w:rsidP="00A55681">
            <w:pPr>
              <w:rPr>
                <w:rStyle w:val="normaltextrun"/>
                <w:color w:val="000000"/>
                <w:shd w:val="clear" w:color="auto" w:fill="FFFFFF"/>
              </w:rPr>
            </w:pPr>
            <w:r>
              <w:rPr>
                <w:rStyle w:val="normaltextrun"/>
                <w:color w:val="000000"/>
                <w:shd w:val="clear" w:color="auto" w:fill="FFFFFF"/>
              </w:rPr>
              <w:t xml:space="preserve">Visual assessment of report of </w:t>
            </w:r>
            <w:r>
              <w:t>Agreement on the Occupational health and safety management and monitoring</w:t>
            </w:r>
          </w:p>
        </w:tc>
        <w:tc>
          <w:tcPr>
            <w:tcW w:w="2024" w:type="dxa"/>
            <w:tcBorders>
              <w:top w:val="single" w:sz="4" w:space="0" w:color="auto"/>
              <w:left w:val="single" w:sz="4" w:space="0" w:color="auto"/>
              <w:bottom w:val="single" w:sz="4" w:space="0" w:color="auto"/>
              <w:right w:val="single" w:sz="4" w:space="0" w:color="auto"/>
            </w:tcBorders>
          </w:tcPr>
          <w:p w14:paraId="70AB85BE" w14:textId="36DA51B8" w:rsidR="00FD2DD7" w:rsidRPr="00FD2DA1" w:rsidRDefault="00A75578" w:rsidP="00A55681">
            <w:pPr>
              <w:rPr>
                <w:rFonts w:cstheme="minorHAnsi"/>
                <w:bCs/>
                <w:iCs/>
              </w:rPr>
            </w:pPr>
            <w:r>
              <w:rPr>
                <w:rFonts w:cstheme="minorHAnsi"/>
                <w:bCs/>
                <w:iCs/>
              </w:rPr>
              <w:t>Once a year</w:t>
            </w:r>
          </w:p>
        </w:tc>
        <w:tc>
          <w:tcPr>
            <w:tcW w:w="1354" w:type="dxa"/>
            <w:tcBorders>
              <w:top w:val="single" w:sz="4" w:space="0" w:color="auto"/>
              <w:left w:val="single" w:sz="4" w:space="0" w:color="auto"/>
              <w:bottom w:val="single" w:sz="4" w:space="0" w:color="auto"/>
              <w:right w:val="single" w:sz="4" w:space="0" w:color="auto"/>
            </w:tcBorders>
          </w:tcPr>
          <w:p w14:paraId="7F36BA0A" w14:textId="454BBC99" w:rsidR="00FD2DD7" w:rsidRPr="00004DE3" w:rsidRDefault="00727142" w:rsidP="00A55681">
            <w:pPr>
              <w:rPr>
                <w:rFonts w:cstheme="minorHAnsi"/>
                <w:iCs/>
              </w:rPr>
            </w:pPr>
            <w:r w:rsidRPr="00004DE3">
              <w:rPr>
                <w:rFonts w:cstheme="minorHAnsi"/>
                <w:iCs/>
              </w:rPr>
              <w:t>None</w:t>
            </w:r>
          </w:p>
        </w:tc>
        <w:tc>
          <w:tcPr>
            <w:tcW w:w="1725" w:type="dxa"/>
            <w:tcBorders>
              <w:top w:val="single" w:sz="4" w:space="0" w:color="auto"/>
              <w:left w:val="single" w:sz="4" w:space="0" w:color="auto"/>
              <w:bottom w:val="single" w:sz="4" w:space="0" w:color="auto"/>
              <w:right w:val="single" w:sz="4" w:space="0" w:color="auto"/>
            </w:tcBorders>
          </w:tcPr>
          <w:p w14:paraId="718C00C0" w14:textId="058F2662" w:rsidR="00FD2DD7" w:rsidRPr="00004DE3" w:rsidRDefault="00727142" w:rsidP="00A55681">
            <w:pPr>
              <w:rPr>
                <w:rFonts w:cstheme="minorHAnsi"/>
                <w:iCs/>
                <w:color w:val="FF0000"/>
              </w:rPr>
            </w:pPr>
            <w:r w:rsidRPr="00004DE3">
              <w:rPr>
                <w:rFonts w:cstheme="minorHAnsi"/>
                <w:iCs/>
              </w:rPr>
              <w:t>PI</w:t>
            </w:r>
          </w:p>
        </w:tc>
        <w:tc>
          <w:tcPr>
            <w:tcW w:w="1421" w:type="dxa"/>
            <w:tcBorders>
              <w:top w:val="single" w:sz="4" w:space="0" w:color="auto"/>
              <w:left w:val="single" w:sz="4" w:space="0" w:color="auto"/>
              <w:bottom w:val="single" w:sz="4" w:space="0" w:color="auto"/>
              <w:right w:val="single" w:sz="4" w:space="0" w:color="auto"/>
            </w:tcBorders>
          </w:tcPr>
          <w:p w14:paraId="2305ADFA" w14:textId="6DB3F157" w:rsidR="00FD2DD7" w:rsidRPr="00810B37" w:rsidRDefault="00FF301A" w:rsidP="00A55681">
            <w:pPr>
              <w:rPr>
                <w:rFonts w:cstheme="minorHAnsi"/>
                <w:b/>
                <w:bCs/>
                <w:i/>
                <w:iCs/>
              </w:rPr>
            </w:pPr>
            <w:r>
              <w:rPr>
                <w:rFonts w:cstheme="minorHAnsi"/>
              </w:rPr>
              <w:t>PIU/SF/IMI</w:t>
            </w:r>
          </w:p>
        </w:tc>
      </w:tr>
      <w:tr w:rsidR="00AF359D" w:rsidRPr="00810B37" w14:paraId="73F37D44" w14:textId="77777777" w:rsidTr="00BD60E5">
        <w:trPr>
          <w:trHeight w:val="300"/>
        </w:trPr>
        <w:tc>
          <w:tcPr>
            <w:tcW w:w="1668" w:type="dxa"/>
            <w:tcBorders>
              <w:top w:val="single" w:sz="4" w:space="0" w:color="auto"/>
              <w:left w:val="single" w:sz="4" w:space="0" w:color="auto"/>
              <w:bottom w:val="single" w:sz="4" w:space="0" w:color="auto"/>
              <w:right w:val="single" w:sz="4" w:space="0" w:color="auto"/>
            </w:tcBorders>
          </w:tcPr>
          <w:p w14:paraId="7DEB9A4F" w14:textId="0B3BAE03" w:rsidR="00AF359D" w:rsidRPr="00FD2DD7" w:rsidRDefault="00AF359D" w:rsidP="00A55681">
            <w:pPr>
              <w:rPr>
                <w:rFonts w:cstheme="minorHAnsi"/>
                <w:bCs/>
                <w:iCs/>
              </w:rPr>
            </w:pPr>
            <w:r w:rsidRPr="00FD2DD7">
              <w:rPr>
                <w:rFonts w:cstheme="minorHAnsi"/>
                <w:bCs/>
                <w:iCs/>
              </w:rPr>
              <w:t xml:space="preserve">Project </w:t>
            </w:r>
            <w:r w:rsidR="00004DE3" w:rsidRPr="00FD2DD7">
              <w:rPr>
                <w:rFonts w:cstheme="minorHAnsi"/>
                <w:bCs/>
                <w:iCs/>
              </w:rPr>
              <w:t>implementation</w:t>
            </w:r>
          </w:p>
        </w:tc>
        <w:tc>
          <w:tcPr>
            <w:tcW w:w="1441" w:type="dxa"/>
            <w:tcBorders>
              <w:top w:val="single" w:sz="4" w:space="0" w:color="auto"/>
              <w:left w:val="single" w:sz="4" w:space="0" w:color="auto"/>
              <w:bottom w:val="single" w:sz="4" w:space="0" w:color="auto"/>
              <w:right w:val="single" w:sz="4" w:space="0" w:color="auto"/>
            </w:tcBorders>
          </w:tcPr>
          <w:p w14:paraId="528BB2FC" w14:textId="6A7761DB" w:rsidR="00AF359D" w:rsidRDefault="00AF359D" w:rsidP="00C443F7">
            <w:pPr>
              <w:rPr>
                <w:rFonts w:cstheme="minorHAnsi"/>
              </w:rPr>
            </w:pPr>
            <w:r>
              <w:rPr>
                <w:rFonts w:cstheme="minorHAnsi"/>
              </w:rPr>
              <w:t xml:space="preserve">Field work protective equipment available and functional </w:t>
            </w:r>
          </w:p>
        </w:tc>
        <w:tc>
          <w:tcPr>
            <w:tcW w:w="1843" w:type="dxa"/>
            <w:tcBorders>
              <w:top w:val="single" w:sz="4" w:space="0" w:color="auto"/>
              <w:left w:val="single" w:sz="4" w:space="0" w:color="auto"/>
              <w:bottom w:val="single" w:sz="4" w:space="0" w:color="auto"/>
              <w:right w:val="single" w:sz="4" w:space="0" w:color="auto"/>
            </w:tcBorders>
          </w:tcPr>
          <w:p w14:paraId="545E4D61" w14:textId="127F716A" w:rsidR="00AF359D" w:rsidRDefault="00AF359D" w:rsidP="00A55681">
            <w:pPr>
              <w:rPr>
                <w:rFonts w:cstheme="minorHAnsi"/>
                <w:bCs/>
                <w:iCs/>
              </w:rPr>
            </w:pPr>
            <w:r>
              <w:rPr>
                <w:rFonts w:cstheme="minorHAnsi"/>
                <w:bCs/>
                <w:iCs/>
              </w:rPr>
              <w:t xml:space="preserve">FBUB field vehicle </w:t>
            </w:r>
          </w:p>
        </w:tc>
        <w:tc>
          <w:tcPr>
            <w:tcW w:w="2268" w:type="dxa"/>
            <w:tcBorders>
              <w:top w:val="single" w:sz="4" w:space="0" w:color="auto"/>
              <w:left w:val="single" w:sz="4" w:space="0" w:color="auto"/>
              <w:bottom w:val="single" w:sz="4" w:space="0" w:color="auto"/>
              <w:right w:val="single" w:sz="4" w:space="0" w:color="auto"/>
            </w:tcBorders>
          </w:tcPr>
          <w:p w14:paraId="40CB684A" w14:textId="24B02602" w:rsidR="00AF359D" w:rsidRDefault="00AF359D" w:rsidP="00C443F7">
            <w:pPr>
              <w:rPr>
                <w:rStyle w:val="normaltextrun"/>
                <w:color w:val="000000"/>
                <w:shd w:val="clear" w:color="auto" w:fill="FFFFFF"/>
              </w:rPr>
            </w:pPr>
            <w:r>
              <w:rPr>
                <w:rStyle w:val="normaltextrun"/>
                <w:color w:val="000000"/>
                <w:shd w:val="clear" w:color="auto" w:fill="FFFFFF"/>
              </w:rPr>
              <w:t>On-site visual assessment and checks of equipment</w:t>
            </w:r>
          </w:p>
        </w:tc>
        <w:tc>
          <w:tcPr>
            <w:tcW w:w="2024" w:type="dxa"/>
            <w:tcBorders>
              <w:top w:val="single" w:sz="4" w:space="0" w:color="auto"/>
              <w:left w:val="single" w:sz="4" w:space="0" w:color="auto"/>
              <w:bottom w:val="single" w:sz="4" w:space="0" w:color="auto"/>
              <w:right w:val="single" w:sz="4" w:space="0" w:color="auto"/>
            </w:tcBorders>
          </w:tcPr>
          <w:p w14:paraId="566CC7DB" w14:textId="6398ED2D" w:rsidR="00AF359D" w:rsidRPr="00FD2DA1" w:rsidRDefault="00AF359D" w:rsidP="00A55681">
            <w:pPr>
              <w:rPr>
                <w:rFonts w:cstheme="minorHAnsi"/>
                <w:bCs/>
                <w:iCs/>
              </w:rPr>
            </w:pPr>
            <w:r>
              <w:rPr>
                <w:rFonts w:cstheme="minorHAnsi"/>
                <w:bCs/>
                <w:iCs/>
              </w:rPr>
              <w:t>Prior to every field trip</w:t>
            </w:r>
          </w:p>
        </w:tc>
        <w:tc>
          <w:tcPr>
            <w:tcW w:w="1354" w:type="dxa"/>
            <w:tcBorders>
              <w:top w:val="single" w:sz="4" w:space="0" w:color="auto"/>
              <w:left w:val="single" w:sz="4" w:space="0" w:color="auto"/>
              <w:bottom w:val="single" w:sz="4" w:space="0" w:color="auto"/>
              <w:right w:val="single" w:sz="4" w:space="0" w:color="auto"/>
            </w:tcBorders>
          </w:tcPr>
          <w:p w14:paraId="263C08C2" w14:textId="4A4E27C2" w:rsidR="00AF359D" w:rsidRPr="00C443F7" w:rsidRDefault="00AF359D" w:rsidP="00A55681">
            <w:pPr>
              <w:rPr>
                <w:rFonts w:cstheme="minorHAnsi"/>
                <w:bCs/>
                <w:iCs/>
              </w:rPr>
            </w:pPr>
            <w:r w:rsidRPr="00C443F7">
              <w:rPr>
                <w:rFonts w:cstheme="minorHAnsi"/>
                <w:bCs/>
                <w:iCs/>
              </w:rPr>
              <w:t>None</w:t>
            </w:r>
          </w:p>
        </w:tc>
        <w:tc>
          <w:tcPr>
            <w:tcW w:w="1725" w:type="dxa"/>
            <w:tcBorders>
              <w:top w:val="single" w:sz="4" w:space="0" w:color="auto"/>
              <w:left w:val="single" w:sz="4" w:space="0" w:color="auto"/>
              <w:bottom w:val="single" w:sz="4" w:space="0" w:color="auto"/>
              <w:right w:val="single" w:sz="4" w:space="0" w:color="auto"/>
            </w:tcBorders>
          </w:tcPr>
          <w:p w14:paraId="6828B90A" w14:textId="6834C203" w:rsidR="00AF359D" w:rsidRPr="00C443F7" w:rsidRDefault="00AF359D" w:rsidP="00A55681">
            <w:pPr>
              <w:rPr>
                <w:rFonts w:cstheme="minorHAnsi"/>
                <w:bCs/>
                <w:iCs/>
                <w:color w:val="FF0000"/>
              </w:rPr>
            </w:pPr>
            <w:r w:rsidRPr="00C443F7">
              <w:rPr>
                <w:rFonts w:cstheme="minorHAnsi"/>
                <w:bCs/>
                <w:iCs/>
              </w:rPr>
              <w:t>WP1 leader performs check and informs PI</w:t>
            </w:r>
          </w:p>
        </w:tc>
        <w:tc>
          <w:tcPr>
            <w:tcW w:w="1421" w:type="dxa"/>
            <w:tcBorders>
              <w:top w:val="single" w:sz="4" w:space="0" w:color="auto"/>
              <w:left w:val="single" w:sz="4" w:space="0" w:color="auto"/>
              <w:bottom w:val="single" w:sz="4" w:space="0" w:color="auto"/>
              <w:right w:val="single" w:sz="4" w:space="0" w:color="auto"/>
            </w:tcBorders>
          </w:tcPr>
          <w:p w14:paraId="7D4FA82B" w14:textId="1500C04F" w:rsidR="00AF359D" w:rsidRPr="00810B37" w:rsidRDefault="00FF301A" w:rsidP="00A55681">
            <w:pPr>
              <w:rPr>
                <w:rFonts w:cstheme="minorHAnsi"/>
                <w:b/>
                <w:bCs/>
                <w:i/>
                <w:iCs/>
              </w:rPr>
            </w:pPr>
            <w:r>
              <w:rPr>
                <w:rFonts w:cstheme="minorHAnsi"/>
              </w:rPr>
              <w:t>PIU/SF/IMI</w:t>
            </w:r>
          </w:p>
        </w:tc>
      </w:tr>
      <w:tr w:rsidR="00AF359D" w:rsidRPr="00810B37" w14:paraId="58302747" w14:textId="77777777" w:rsidTr="00BD60E5">
        <w:trPr>
          <w:trHeight w:val="300"/>
        </w:trPr>
        <w:tc>
          <w:tcPr>
            <w:tcW w:w="1668" w:type="dxa"/>
            <w:tcBorders>
              <w:top w:val="single" w:sz="4" w:space="0" w:color="auto"/>
              <w:left w:val="single" w:sz="4" w:space="0" w:color="auto"/>
              <w:bottom w:val="single" w:sz="4" w:space="0" w:color="auto"/>
              <w:right w:val="single" w:sz="4" w:space="0" w:color="auto"/>
            </w:tcBorders>
          </w:tcPr>
          <w:p w14:paraId="34D8D32F" w14:textId="138ED2FE" w:rsidR="00AF359D" w:rsidRPr="00FD2DD7" w:rsidRDefault="00AF359D" w:rsidP="00A55681">
            <w:pPr>
              <w:rPr>
                <w:rFonts w:cstheme="minorHAnsi"/>
                <w:bCs/>
                <w:iCs/>
              </w:rPr>
            </w:pPr>
            <w:r w:rsidRPr="00FD2DD7">
              <w:rPr>
                <w:rFonts w:cstheme="minorHAnsi"/>
                <w:bCs/>
                <w:iCs/>
              </w:rPr>
              <w:t xml:space="preserve">Project </w:t>
            </w:r>
            <w:r w:rsidR="00004DE3" w:rsidRPr="00FD2DD7">
              <w:rPr>
                <w:rFonts w:cstheme="minorHAnsi"/>
                <w:bCs/>
                <w:iCs/>
              </w:rPr>
              <w:t>implementation</w:t>
            </w:r>
          </w:p>
        </w:tc>
        <w:tc>
          <w:tcPr>
            <w:tcW w:w="1441" w:type="dxa"/>
            <w:tcBorders>
              <w:top w:val="single" w:sz="4" w:space="0" w:color="auto"/>
              <w:left w:val="single" w:sz="4" w:space="0" w:color="auto"/>
              <w:bottom w:val="single" w:sz="4" w:space="0" w:color="auto"/>
              <w:right w:val="single" w:sz="4" w:space="0" w:color="auto"/>
            </w:tcBorders>
          </w:tcPr>
          <w:p w14:paraId="7D2A8C22" w14:textId="03042028" w:rsidR="00AF359D" w:rsidRDefault="00AF359D" w:rsidP="00A55681">
            <w:pPr>
              <w:rPr>
                <w:rFonts w:cstheme="minorHAnsi"/>
              </w:rPr>
            </w:pPr>
            <w:r>
              <w:rPr>
                <w:rFonts w:cstheme="minorHAnsi"/>
              </w:rPr>
              <w:t>Infectious waste inactivation and disposal operational and s</w:t>
            </w:r>
            <w:r w:rsidRPr="005C4789">
              <w:rPr>
                <w:rFonts w:asciiTheme="minorHAnsi" w:hAnsiTheme="minorHAnsi" w:cstheme="minorHAnsi"/>
                <w:color w:val="000000"/>
              </w:rPr>
              <w:t>odium hypochlorite a</w:t>
            </w:r>
            <w:r>
              <w:rPr>
                <w:rFonts w:asciiTheme="minorHAnsi" w:hAnsiTheme="minorHAnsi" w:cstheme="minorHAnsi"/>
                <w:color w:val="000000"/>
              </w:rPr>
              <w:t>t a final concentration of 10% provided and used</w:t>
            </w:r>
          </w:p>
        </w:tc>
        <w:tc>
          <w:tcPr>
            <w:tcW w:w="1843" w:type="dxa"/>
            <w:tcBorders>
              <w:top w:val="single" w:sz="4" w:space="0" w:color="auto"/>
              <w:left w:val="single" w:sz="4" w:space="0" w:color="auto"/>
              <w:bottom w:val="single" w:sz="4" w:space="0" w:color="auto"/>
              <w:right w:val="single" w:sz="4" w:space="0" w:color="auto"/>
            </w:tcBorders>
          </w:tcPr>
          <w:p w14:paraId="644F014A" w14:textId="5818366C" w:rsidR="00AF359D" w:rsidRDefault="00AF359D" w:rsidP="00A55681">
            <w:pPr>
              <w:rPr>
                <w:rFonts w:cstheme="minorHAnsi"/>
                <w:bCs/>
                <w:iCs/>
              </w:rPr>
            </w:pPr>
            <w:r>
              <w:rPr>
                <w:rFonts w:cstheme="minorHAnsi"/>
                <w:bCs/>
                <w:iCs/>
              </w:rPr>
              <w:t>SRO laboratories (IMI, MFUB, MFVMAUO)</w:t>
            </w:r>
          </w:p>
        </w:tc>
        <w:tc>
          <w:tcPr>
            <w:tcW w:w="2268" w:type="dxa"/>
            <w:tcBorders>
              <w:top w:val="single" w:sz="4" w:space="0" w:color="auto"/>
              <w:left w:val="single" w:sz="4" w:space="0" w:color="auto"/>
              <w:bottom w:val="single" w:sz="4" w:space="0" w:color="auto"/>
              <w:right w:val="single" w:sz="4" w:space="0" w:color="auto"/>
            </w:tcBorders>
          </w:tcPr>
          <w:p w14:paraId="45F16759" w14:textId="670F0C9C" w:rsidR="00AF359D" w:rsidRDefault="00AF359D" w:rsidP="00A55681">
            <w:pPr>
              <w:rPr>
                <w:rStyle w:val="normaltextrun"/>
                <w:color w:val="000000"/>
                <w:shd w:val="clear" w:color="auto" w:fill="FFFFFF"/>
              </w:rPr>
            </w:pPr>
            <w:r>
              <w:rPr>
                <w:rStyle w:val="normaltextrun"/>
                <w:color w:val="000000"/>
                <w:shd w:val="clear" w:color="auto" w:fill="FFFFFF"/>
              </w:rPr>
              <w:t xml:space="preserve">On-site visual assessment and checks of equipment </w:t>
            </w:r>
          </w:p>
        </w:tc>
        <w:tc>
          <w:tcPr>
            <w:tcW w:w="2024" w:type="dxa"/>
            <w:tcBorders>
              <w:top w:val="single" w:sz="4" w:space="0" w:color="auto"/>
              <w:left w:val="single" w:sz="4" w:space="0" w:color="auto"/>
              <w:bottom w:val="single" w:sz="4" w:space="0" w:color="auto"/>
              <w:right w:val="single" w:sz="4" w:space="0" w:color="auto"/>
            </w:tcBorders>
          </w:tcPr>
          <w:p w14:paraId="591697A6" w14:textId="4E9C938C" w:rsidR="00AF359D" w:rsidRPr="00FD2DA1" w:rsidRDefault="00AF359D" w:rsidP="00A55681">
            <w:pPr>
              <w:rPr>
                <w:rFonts w:cstheme="minorHAnsi"/>
                <w:bCs/>
                <w:iCs/>
              </w:rPr>
            </w:pPr>
            <w:r>
              <w:rPr>
                <w:rFonts w:cstheme="minorHAnsi"/>
                <w:bCs/>
                <w:iCs/>
              </w:rPr>
              <w:t>continuous</w:t>
            </w:r>
          </w:p>
        </w:tc>
        <w:tc>
          <w:tcPr>
            <w:tcW w:w="1354" w:type="dxa"/>
            <w:tcBorders>
              <w:top w:val="single" w:sz="4" w:space="0" w:color="auto"/>
              <w:left w:val="single" w:sz="4" w:space="0" w:color="auto"/>
              <w:bottom w:val="single" w:sz="4" w:space="0" w:color="auto"/>
              <w:right w:val="single" w:sz="4" w:space="0" w:color="auto"/>
            </w:tcBorders>
          </w:tcPr>
          <w:p w14:paraId="52C49EBC" w14:textId="7E4C88FD" w:rsidR="00AF359D" w:rsidRPr="00C14511" w:rsidRDefault="00AF359D" w:rsidP="00A55681">
            <w:pPr>
              <w:rPr>
                <w:rFonts w:cstheme="minorHAnsi"/>
                <w:bCs/>
                <w:iCs/>
              </w:rPr>
            </w:pPr>
            <w:r w:rsidRPr="00C14511">
              <w:rPr>
                <w:rFonts w:cstheme="minorHAnsi"/>
                <w:bCs/>
                <w:iCs/>
              </w:rPr>
              <w:t>None</w:t>
            </w:r>
          </w:p>
        </w:tc>
        <w:tc>
          <w:tcPr>
            <w:tcW w:w="1725" w:type="dxa"/>
            <w:tcBorders>
              <w:top w:val="single" w:sz="4" w:space="0" w:color="auto"/>
              <w:left w:val="single" w:sz="4" w:space="0" w:color="auto"/>
              <w:bottom w:val="single" w:sz="4" w:space="0" w:color="auto"/>
              <w:right w:val="single" w:sz="4" w:space="0" w:color="auto"/>
            </w:tcBorders>
          </w:tcPr>
          <w:p w14:paraId="5C0A6D8F" w14:textId="7BE50BC6" w:rsidR="00AF359D" w:rsidRPr="00C14511" w:rsidRDefault="00AF359D" w:rsidP="00A55681">
            <w:pPr>
              <w:rPr>
                <w:rFonts w:cstheme="minorHAnsi"/>
                <w:bCs/>
                <w:iCs/>
              </w:rPr>
            </w:pPr>
            <w:r w:rsidRPr="00C14511">
              <w:rPr>
                <w:rFonts w:cstheme="minorHAnsi"/>
                <w:bCs/>
                <w:iCs/>
              </w:rPr>
              <w:t>Team members working in the laboratory performs check and informs PI</w:t>
            </w:r>
          </w:p>
        </w:tc>
        <w:tc>
          <w:tcPr>
            <w:tcW w:w="1421" w:type="dxa"/>
            <w:tcBorders>
              <w:top w:val="single" w:sz="4" w:space="0" w:color="auto"/>
              <w:left w:val="single" w:sz="4" w:space="0" w:color="auto"/>
              <w:bottom w:val="single" w:sz="4" w:space="0" w:color="auto"/>
              <w:right w:val="single" w:sz="4" w:space="0" w:color="auto"/>
            </w:tcBorders>
          </w:tcPr>
          <w:p w14:paraId="1719E9EF" w14:textId="0C1761F7" w:rsidR="00AF359D" w:rsidRPr="00810B37" w:rsidRDefault="00FF301A" w:rsidP="00A55681">
            <w:pPr>
              <w:rPr>
                <w:rFonts w:cstheme="minorHAnsi"/>
                <w:b/>
                <w:bCs/>
                <w:i/>
                <w:iCs/>
              </w:rPr>
            </w:pPr>
            <w:r>
              <w:rPr>
                <w:rFonts w:cstheme="minorHAnsi"/>
              </w:rPr>
              <w:t>PIU/SF/IMI</w:t>
            </w:r>
          </w:p>
        </w:tc>
      </w:tr>
      <w:tr w:rsidR="00AF359D" w:rsidRPr="00810B37" w14:paraId="797C15C9" w14:textId="77777777" w:rsidTr="00BD60E5">
        <w:trPr>
          <w:trHeight w:val="300"/>
        </w:trPr>
        <w:tc>
          <w:tcPr>
            <w:tcW w:w="1668" w:type="dxa"/>
            <w:tcBorders>
              <w:top w:val="single" w:sz="4" w:space="0" w:color="auto"/>
              <w:left w:val="single" w:sz="4" w:space="0" w:color="auto"/>
              <w:bottom w:val="single" w:sz="4" w:space="0" w:color="auto"/>
              <w:right w:val="single" w:sz="4" w:space="0" w:color="auto"/>
            </w:tcBorders>
          </w:tcPr>
          <w:p w14:paraId="7308A66F" w14:textId="0065C8AB" w:rsidR="00AF359D" w:rsidRPr="00FD2DD7" w:rsidRDefault="00AF359D" w:rsidP="00A55681">
            <w:pPr>
              <w:rPr>
                <w:rFonts w:cstheme="minorHAnsi"/>
                <w:bCs/>
                <w:iCs/>
              </w:rPr>
            </w:pPr>
            <w:r w:rsidRPr="00FD2DD7">
              <w:rPr>
                <w:rFonts w:cstheme="minorHAnsi"/>
                <w:bCs/>
                <w:iCs/>
              </w:rPr>
              <w:t xml:space="preserve">Project </w:t>
            </w:r>
            <w:r w:rsidR="00004DE3" w:rsidRPr="00FD2DD7">
              <w:rPr>
                <w:rFonts w:cstheme="minorHAnsi"/>
                <w:bCs/>
                <w:iCs/>
              </w:rPr>
              <w:t>implementation</w:t>
            </w:r>
          </w:p>
        </w:tc>
        <w:tc>
          <w:tcPr>
            <w:tcW w:w="1441" w:type="dxa"/>
            <w:tcBorders>
              <w:top w:val="single" w:sz="4" w:space="0" w:color="auto"/>
              <w:left w:val="single" w:sz="4" w:space="0" w:color="auto"/>
              <w:bottom w:val="single" w:sz="4" w:space="0" w:color="auto"/>
              <w:right w:val="single" w:sz="4" w:space="0" w:color="auto"/>
            </w:tcBorders>
          </w:tcPr>
          <w:p w14:paraId="2DE5EF41" w14:textId="63FDC9DF" w:rsidR="00AF359D" w:rsidRDefault="00AF359D" w:rsidP="00A55681">
            <w:pPr>
              <w:rPr>
                <w:rFonts w:cstheme="minorHAnsi"/>
              </w:rPr>
            </w:pPr>
            <w:r>
              <w:rPr>
                <w:rFonts w:cstheme="minorHAnsi"/>
              </w:rPr>
              <w:t>Personal data protection system established and operational</w:t>
            </w:r>
          </w:p>
        </w:tc>
        <w:tc>
          <w:tcPr>
            <w:tcW w:w="1843" w:type="dxa"/>
            <w:tcBorders>
              <w:top w:val="single" w:sz="4" w:space="0" w:color="auto"/>
              <w:left w:val="single" w:sz="4" w:space="0" w:color="auto"/>
              <w:bottom w:val="single" w:sz="4" w:space="0" w:color="auto"/>
              <w:right w:val="single" w:sz="4" w:space="0" w:color="auto"/>
            </w:tcBorders>
          </w:tcPr>
          <w:p w14:paraId="69185EE9" w14:textId="013F2F77" w:rsidR="00AF359D" w:rsidRDefault="00AF359D" w:rsidP="00A55681">
            <w:pPr>
              <w:rPr>
                <w:rFonts w:cstheme="minorHAnsi"/>
                <w:bCs/>
                <w:iCs/>
              </w:rPr>
            </w:pPr>
            <w:r>
              <w:rPr>
                <w:rFonts w:cstheme="minorHAnsi"/>
                <w:bCs/>
                <w:iCs/>
              </w:rPr>
              <w:t>SRO laboratories (IMI, MFUB)</w:t>
            </w:r>
          </w:p>
        </w:tc>
        <w:tc>
          <w:tcPr>
            <w:tcW w:w="2268" w:type="dxa"/>
            <w:tcBorders>
              <w:top w:val="single" w:sz="4" w:space="0" w:color="auto"/>
              <w:left w:val="single" w:sz="4" w:space="0" w:color="auto"/>
              <w:bottom w:val="single" w:sz="4" w:space="0" w:color="auto"/>
              <w:right w:val="single" w:sz="4" w:space="0" w:color="auto"/>
            </w:tcBorders>
          </w:tcPr>
          <w:p w14:paraId="66FE09BA" w14:textId="5A056270" w:rsidR="00AF359D" w:rsidRDefault="00AF359D" w:rsidP="00C14511">
            <w:pPr>
              <w:rPr>
                <w:rStyle w:val="normaltextrun"/>
                <w:color w:val="000000"/>
                <w:shd w:val="clear" w:color="auto" w:fill="FFFFFF"/>
              </w:rPr>
            </w:pPr>
            <w:r>
              <w:rPr>
                <w:rStyle w:val="normaltextrun"/>
                <w:color w:val="000000"/>
                <w:shd w:val="clear" w:color="auto" w:fill="FFFFFF"/>
              </w:rPr>
              <w:t>On-site visual assessment and checks of paper and electronic protocol folders</w:t>
            </w:r>
          </w:p>
        </w:tc>
        <w:tc>
          <w:tcPr>
            <w:tcW w:w="2024" w:type="dxa"/>
            <w:tcBorders>
              <w:top w:val="single" w:sz="4" w:space="0" w:color="auto"/>
              <w:left w:val="single" w:sz="4" w:space="0" w:color="auto"/>
              <w:bottom w:val="single" w:sz="4" w:space="0" w:color="auto"/>
              <w:right w:val="single" w:sz="4" w:space="0" w:color="auto"/>
            </w:tcBorders>
          </w:tcPr>
          <w:p w14:paraId="3AC812CA" w14:textId="182D672E" w:rsidR="00AF359D" w:rsidRPr="00FD2DA1" w:rsidRDefault="00AF359D" w:rsidP="00A55681">
            <w:pPr>
              <w:rPr>
                <w:rFonts w:cstheme="minorHAnsi"/>
                <w:bCs/>
                <w:iCs/>
              </w:rPr>
            </w:pPr>
            <w:r>
              <w:rPr>
                <w:rFonts w:cstheme="minorHAnsi"/>
                <w:bCs/>
                <w:iCs/>
              </w:rPr>
              <w:t>Once a year</w:t>
            </w:r>
          </w:p>
        </w:tc>
        <w:tc>
          <w:tcPr>
            <w:tcW w:w="1354" w:type="dxa"/>
            <w:tcBorders>
              <w:top w:val="single" w:sz="4" w:space="0" w:color="auto"/>
              <w:left w:val="single" w:sz="4" w:space="0" w:color="auto"/>
              <w:bottom w:val="single" w:sz="4" w:space="0" w:color="auto"/>
              <w:right w:val="single" w:sz="4" w:space="0" w:color="auto"/>
            </w:tcBorders>
          </w:tcPr>
          <w:p w14:paraId="2885B0A4" w14:textId="35DFFE2D" w:rsidR="00AF359D" w:rsidRPr="00C14511" w:rsidRDefault="00AF359D" w:rsidP="00A55681">
            <w:pPr>
              <w:rPr>
                <w:rFonts w:cstheme="minorHAnsi"/>
                <w:bCs/>
                <w:iCs/>
              </w:rPr>
            </w:pPr>
            <w:r w:rsidRPr="00C14511">
              <w:rPr>
                <w:rFonts w:cstheme="minorHAnsi"/>
                <w:bCs/>
                <w:iCs/>
              </w:rPr>
              <w:t>None</w:t>
            </w:r>
          </w:p>
        </w:tc>
        <w:tc>
          <w:tcPr>
            <w:tcW w:w="1725" w:type="dxa"/>
            <w:tcBorders>
              <w:top w:val="single" w:sz="4" w:space="0" w:color="auto"/>
              <w:left w:val="single" w:sz="4" w:space="0" w:color="auto"/>
              <w:bottom w:val="single" w:sz="4" w:space="0" w:color="auto"/>
              <w:right w:val="single" w:sz="4" w:space="0" w:color="auto"/>
            </w:tcBorders>
          </w:tcPr>
          <w:p w14:paraId="2BD65494" w14:textId="734F1BFC" w:rsidR="00AF359D" w:rsidRPr="00C14511" w:rsidRDefault="00AF359D" w:rsidP="00A55681">
            <w:pPr>
              <w:rPr>
                <w:rFonts w:cstheme="minorHAnsi"/>
                <w:bCs/>
                <w:iCs/>
                <w:color w:val="FF0000"/>
              </w:rPr>
            </w:pPr>
            <w:r w:rsidRPr="00C14511">
              <w:rPr>
                <w:rFonts w:cstheme="minorHAnsi"/>
                <w:bCs/>
                <w:iCs/>
              </w:rPr>
              <w:t xml:space="preserve">WP1 and WP2 leaders perform </w:t>
            </w:r>
            <w:r w:rsidR="008668E3">
              <w:rPr>
                <w:rFonts w:cstheme="minorHAnsi"/>
                <w:bCs/>
                <w:iCs/>
              </w:rPr>
              <w:t xml:space="preserve">a </w:t>
            </w:r>
            <w:r w:rsidRPr="00C14511">
              <w:rPr>
                <w:rFonts w:cstheme="minorHAnsi"/>
                <w:bCs/>
                <w:iCs/>
              </w:rPr>
              <w:t xml:space="preserve">check and inform </w:t>
            </w:r>
            <w:r w:rsidR="008668E3">
              <w:rPr>
                <w:rFonts w:cstheme="minorHAnsi"/>
                <w:bCs/>
                <w:iCs/>
              </w:rPr>
              <w:t xml:space="preserve">the </w:t>
            </w:r>
            <w:r w:rsidRPr="00C14511">
              <w:rPr>
                <w:rFonts w:cstheme="minorHAnsi"/>
                <w:bCs/>
                <w:iCs/>
              </w:rPr>
              <w:t>PI</w:t>
            </w:r>
          </w:p>
        </w:tc>
        <w:tc>
          <w:tcPr>
            <w:tcW w:w="1421" w:type="dxa"/>
            <w:tcBorders>
              <w:top w:val="single" w:sz="4" w:space="0" w:color="auto"/>
              <w:left w:val="single" w:sz="4" w:space="0" w:color="auto"/>
              <w:bottom w:val="single" w:sz="4" w:space="0" w:color="auto"/>
              <w:right w:val="single" w:sz="4" w:space="0" w:color="auto"/>
            </w:tcBorders>
          </w:tcPr>
          <w:p w14:paraId="587772CD" w14:textId="5E1B4905" w:rsidR="00AF359D" w:rsidRPr="00810B37" w:rsidRDefault="00FF301A" w:rsidP="00A55681">
            <w:pPr>
              <w:rPr>
                <w:rFonts w:cstheme="minorHAnsi"/>
                <w:b/>
                <w:bCs/>
                <w:i/>
                <w:iCs/>
              </w:rPr>
            </w:pPr>
            <w:r>
              <w:rPr>
                <w:rFonts w:cstheme="minorHAnsi"/>
              </w:rPr>
              <w:t>PIU/SF/IMI</w:t>
            </w:r>
          </w:p>
        </w:tc>
      </w:tr>
      <w:tr w:rsidR="00AF359D" w:rsidRPr="00810B37" w14:paraId="2D7A7BA9" w14:textId="77777777" w:rsidTr="00BD60E5">
        <w:trPr>
          <w:trHeight w:val="300"/>
        </w:trPr>
        <w:tc>
          <w:tcPr>
            <w:tcW w:w="1668" w:type="dxa"/>
            <w:tcBorders>
              <w:top w:val="single" w:sz="4" w:space="0" w:color="auto"/>
              <w:left w:val="single" w:sz="4" w:space="0" w:color="auto"/>
              <w:bottom w:val="single" w:sz="4" w:space="0" w:color="auto"/>
              <w:right w:val="single" w:sz="4" w:space="0" w:color="auto"/>
            </w:tcBorders>
          </w:tcPr>
          <w:p w14:paraId="20D39961" w14:textId="52534C84" w:rsidR="00AF359D" w:rsidRPr="00FD2DD7" w:rsidRDefault="00AF359D" w:rsidP="00A55681">
            <w:pPr>
              <w:rPr>
                <w:rFonts w:cstheme="minorHAnsi"/>
                <w:bCs/>
                <w:iCs/>
              </w:rPr>
            </w:pPr>
            <w:r w:rsidRPr="00FD2DD7">
              <w:rPr>
                <w:rFonts w:cstheme="minorHAnsi"/>
                <w:bCs/>
                <w:iCs/>
              </w:rPr>
              <w:t xml:space="preserve">Project </w:t>
            </w:r>
            <w:r w:rsidR="00004DE3" w:rsidRPr="00FD2DD7">
              <w:rPr>
                <w:rFonts w:cstheme="minorHAnsi"/>
                <w:bCs/>
                <w:iCs/>
              </w:rPr>
              <w:t>implementation</w:t>
            </w:r>
          </w:p>
        </w:tc>
        <w:tc>
          <w:tcPr>
            <w:tcW w:w="1441" w:type="dxa"/>
            <w:tcBorders>
              <w:top w:val="single" w:sz="4" w:space="0" w:color="auto"/>
              <w:left w:val="single" w:sz="4" w:space="0" w:color="auto"/>
              <w:bottom w:val="single" w:sz="4" w:space="0" w:color="auto"/>
              <w:right w:val="single" w:sz="4" w:space="0" w:color="auto"/>
            </w:tcBorders>
          </w:tcPr>
          <w:p w14:paraId="70AFEDBC" w14:textId="114429BD" w:rsidR="00AF359D" w:rsidRDefault="00AF359D" w:rsidP="00A55681">
            <w:pPr>
              <w:rPr>
                <w:rFonts w:cstheme="minorHAnsi"/>
              </w:rPr>
            </w:pPr>
            <w:r>
              <w:rPr>
                <w:rFonts w:cstheme="minorHAnsi"/>
              </w:rPr>
              <w:t>Increased level of knowledge and positive attitude toward personal protective measures against tick bites and tick-borne diseases</w:t>
            </w:r>
          </w:p>
        </w:tc>
        <w:tc>
          <w:tcPr>
            <w:tcW w:w="1843" w:type="dxa"/>
            <w:tcBorders>
              <w:top w:val="single" w:sz="4" w:space="0" w:color="auto"/>
              <w:left w:val="single" w:sz="4" w:space="0" w:color="auto"/>
              <w:bottom w:val="single" w:sz="4" w:space="0" w:color="auto"/>
              <w:right w:val="single" w:sz="4" w:space="0" w:color="auto"/>
            </w:tcBorders>
          </w:tcPr>
          <w:p w14:paraId="28403AC9" w14:textId="58170B4E" w:rsidR="00AF359D" w:rsidRDefault="00AF359D" w:rsidP="00A55681">
            <w:pPr>
              <w:rPr>
                <w:rFonts w:cstheme="minorHAnsi"/>
                <w:bCs/>
                <w:iCs/>
              </w:rPr>
            </w:pPr>
            <w:r>
              <w:rPr>
                <w:rFonts w:cstheme="minorHAnsi"/>
                <w:bCs/>
                <w:iCs/>
              </w:rPr>
              <w:t>Leading SRO (IMI)</w:t>
            </w:r>
          </w:p>
        </w:tc>
        <w:tc>
          <w:tcPr>
            <w:tcW w:w="2268" w:type="dxa"/>
            <w:tcBorders>
              <w:top w:val="single" w:sz="4" w:space="0" w:color="auto"/>
              <w:left w:val="single" w:sz="4" w:space="0" w:color="auto"/>
              <w:bottom w:val="single" w:sz="4" w:space="0" w:color="auto"/>
              <w:right w:val="single" w:sz="4" w:space="0" w:color="auto"/>
            </w:tcBorders>
          </w:tcPr>
          <w:p w14:paraId="431C03AA" w14:textId="22821F81" w:rsidR="00AF359D" w:rsidRDefault="00AF359D" w:rsidP="00A55681">
            <w:pPr>
              <w:rPr>
                <w:rStyle w:val="normaltextrun"/>
                <w:color w:val="000000"/>
                <w:shd w:val="clear" w:color="auto" w:fill="FFFFFF"/>
              </w:rPr>
            </w:pPr>
            <w:r>
              <w:rPr>
                <w:rStyle w:val="normaltextrun"/>
                <w:color w:val="000000"/>
                <w:shd w:val="clear" w:color="auto" w:fill="FFFFFF"/>
              </w:rPr>
              <w:t xml:space="preserve">Follow up questioners for workshop participants </w:t>
            </w:r>
          </w:p>
        </w:tc>
        <w:tc>
          <w:tcPr>
            <w:tcW w:w="2024" w:type="dxa"/>
            <w:tcBorders>
              <w:top w:val="single" w:sz="4" w:space="0" w:color="auto"/>
              <w:left w:val="single" w:sz="4" w:space="0" w:color="auto"/>
              <w:bottom w:val="single" w:sz="4" w:space="0" w:color="auto"/>
              <w:right w:val="single" w:sz="4" w:space="0" w:color="auto"/>
            </w:tcBorders>
          </w:tcPr>
          <w:p w14:paraId="24C57803" w14:textId="0521AA6E" w:rsidR="00AF359D" w:rsidRPr="00FD2DA1" w:rsidRDefault="00AF359D" w:rsidP="00A55681">
            <w:pPr>
              <w:rPr>
                <w:rFonts w:cstheme="minorHAnsi"/>
                <w:bCs/>
                <w:iCs/>
              </w:rPr>
            </w:pPr>
            <w:r>
              <w:rPr>
                <w:rFonts w:cstheme="minorHAnsi"/>
                <w:bCs/>
                <w:iCs/>
              </w:rPr>
              <w:t>Two times during the project implementation, after workshops organized</w:t>
            </w:r>
          </w:p>
        </w:tc>
        <w:tc>
          <w:tcPr>
            <w:tcW w:w="1354" w:type="dxa"/>
            <w:tcBorders>
              <w:top w:val="single" w:sz="4" w:space="0" w:color="auto"/>
              <w:left w:val="single" w:sz="4" w:space="0" w:color="auto"/>
              <w:bottom w:val="single" w:sz="4" w:space="0" w:color="auto"/>
              <w:right w:val="single" w:sz="4" w:space="0" w:color="auto"/>
            </w:tcBorders>
          </w:tcPr>
          <w:p w14:paraId="4699CA1B" w14:textId="03069754" w:rsidR="00AF359D" w:rsidRPr="00F475B9" w:rsidRDefault="00AF359D" w:rsidP="00A55681">
            <w:pPr>
              <w:rPr>
                <w:rFonts w:cstheme="minorHAnsi"/>
                <w:bCs/>
                <w:iCs/>
              </w:rPr>
            </w:pPr>
            <w:r w:rsidRPr="00F475B9">
              <w:rPr>
                <w:rFonts w:cstheme="minorHAnsi"/>
                <w:bCs/>
                <w:iCs/>
              </w:rPr>
              <w:t>None</w:t>
            </w:r>
          </w:p>
        </w:tc>
        <w:tc>
          <w:tcPr>
            <w:tcW w:w="1725" w:type="dxa"/>
            <w:tcBorders>
              <w:top w:val="single" w:sz="4" w:space="0" w:color="auto"/>
              <w:left w:val="single" w:sz="4" w:space="0" w:color="auto"/>
              <w:bottom w:val="single" w:sz="4" w:space="0" w:color="auto"/>
              <w:right w:val="single" w:sz="4" w:space="0" w:color="auto"/>
            </w:tcBorders>
          </w:tcPr>
          <w:p w14:paraId="14EB3E6F" w14:textId="2EE81841" w:rsidR="00AF359D" w:rsidRPr="00F475B9" w:rsidRDefault="00AF359D" w:rsidP="00A55681">
            <w:pPr>
              <w:rPr>
                <w:rFonts w:cstheme="minorHAnsi"/>
                <w:bCs/>
                <w:iCs/>
                <w:color w:val="FF0000"/>
              </w:rPr>
            </w:pPr>
            <w:r w:rsidRPr="00F475B9">
              <w:rPr>
                <w:rFonts w:cstheme="minorHAnsi"/>
                <w:bCs/>
                <w:iCs/>
              </w:rPr>
              <w:t>PI</w:t>
            </w:r>
          </w:p>
        </w:tc>
        <w:tc>
          <w:tcPr>
            <w:tcW w:w="1421" w:type="dxa"/>
            <w:tcBorders>
              <w:top w:val="single" w:sz="4" w:space="0" w:color="auto"/>
              <w:left w:val="single" w:sz="4" w:space="0" w:color="auto"/>
              <w:bottom w:val="single" w:sz="4" w:space="0" w:color="auto"/>
              <w:right w:val="single" w:sz="4" w:space="0" w:color="auto"/>
            </w:tcBorders>
          </w:tcPr>
          <w:p w14:paraId="1FC6ECE3" w14:textId="3E9F0391" w:rsidR="00AF359D" w:rsidRPr="00810B37" w:rsidRDefault="00FF301A" w:rsidP="00A55681">
            <w:pPr>
              <w:rPr>
                <w:rFonts w:cstheme="minorHAnsi"/>
                <w:b/>
                <w:bCs/>
                <w:i/>
                <w:iCs/>
              </w:rPr>
            </w:pPr>
            <w:r>
              <w:rPr>
                <w:rFonts w:cstheme="minorHAnsi"/>
              </w:rPr>
              <w:t>PIU/SF/IMI</w:t>
            </w:r>
          </w:p>
        </w:tc>
      </w:tr>
      <w:tr w:rsidR="008668E3" w:rsidRPr="00810B37" w14:paraId="7C2CF18B" w14:textId="77777777" w:rsidTr="00BD60E5">
        <w:trPr>
          <w:trHeight w:val="300"/>
        </w:trPr>
        <w:tc>
          <w:tcPr>
            <w:tcW w:w="1668" w:type="dxa"/>
            <w:tcBorders>
              <w:top w:val="single" w:sz="4" w:space="0" w:color="auto"/>
              <w:left w:val="single" w:sz="4" w:space="0" w:color="auto"/>
              <w:bottom w:val="single" w:sz="4" w:space="0" w:color="auto"/>
              <w:right w:val="single" w:sz="4" w:space="0" w:color="auto"/>
            </w:tcBorders>
          </w:tcPr>
          <w:p w14:paraId="05F6B592" w14:textId="3547D1E4" w:rsidR="008668E3" w:rsidRPr="00FD2DD7" w:rsidRDefault="008668E3" w:rsidP="008668E3">
            <w:pPr>
              <w:rPr>
                <w:rFonts w:cstheme="minorHAnsi"/>
                <w:bCs/>
                <w:iCs/>
              </w:rPr>
            </w:pPr>
            <w:r w:rsidRPr="00FD2DD7">
              <w:rPr>
                <w:rFonts w:cstheme="minorHAnsi"/>
                <w:bCs/>
                <w:iCs/>
              </w:rPr>
              <w:t>Project implementation</w:t>
            </w:r>
          </w:p>
        </w:tc>
        <w:tc>
          <w:tcPr>
            <w:tcW w:w="1441" w:type="dxa"/>
            <w:tcBorders>
              <w:top w:val="single" w:sz="4" w:space="0" w:color="auto"/>
              <w:left w:val="single" w:sz="4" w:space="0" w:color="auto"/>
              <w:bottom w:val="single" w:sz="4" w:space="0" w:color="auto"/>
              <w:right w:val="single" w:sz="4" w:space="0" w:color="auto"/>
            </w:tcBorders>
          </w:tcPr>
          <w:p w14:paraId="64A063D3" w14:textId="3793F5BE" w:rsidR="008668E3" w:rsidRDefault="008668E3" w:rsidP="008668E3">
            <w:pPr>
              <w:spacing w:after="0"/>
              <w:rPr>
                <w:rFonts w:cstheme="minorHAnsi"/>
              </w:rPr>
            </w:pPr>
            <w:r>
              <w:rPr>
                <w:rFonts w:cstheme="minorHAnsi"/>
              </w:rPr>
              <w:t>Life and fire safety (LFS) procedures in the laboratory</w:t>
            </w:r>
          </w:p>
        </w:tc>
        <w:tc>
          <w:tcPr>
            <w:tcW w:w="1843" w:type="dxa"/>
            <w:tcBorders>
              <w:top w:val="single" w:sz="4" w:space="0" w:color="auto"/>
              <w:left w:val="single" w:sz="4" w:space="0" w:color="auto"/>
              <w:bottom w:val="single" w:sz="4" w:space="0" w:color="auto"/>
              <w:right w:val="single" w:sz="4" w:space="0" w:color="auto"/>
            </w:tcBorders>
          </w:tcPr>
          <w:sdt>
            <w:sdtPr>
              <w:tag w:val="goog_rdk_247"/>
              <w:id w:val="1908881302"/>
            </w:sdtPr>
            <w:sdtEndPr/>
            <w:sdtContent>
              <w:p w14:paraId="782281EC" w14:textId="3CCA13F8" w:rsidR="008668E3" w:rsidRDefault="00F20989" w:rsidP="008668E3">
                <w:pPr>
                  <w:rPr>
                    <w:rFonts w:cstheme="minorHAnsi"/>
                    <w:bCs/>
                    <w:iCs/>
                  </w:rPr>
                </w:pPr>
                <w:sdt>
                  <w:sdtPr>
                    <w:tag w:val="goog_rdk_246"/>
                    <w:id w:val="1517043491"/>
                  </w:sdtPr>
                  <w:sdtEndPr/>
                  <w:sdtContent>
                    <w:r w:rsidR="008668E3">
                      <w:rPr>
                        <w:rFonts w:ascii="Times New Roman" w:eastAsia="Times New Roman" w:hAnsi="Times New Roman" w:cs="Times New Roman"/>
                      </w:rPr>
                      <w:t>Laboratory of the institution implementing the project.</w:t>
                    </w:r>
                  </w:sdtContent>
                </w:sdt>
              </w:p>
            </w:sdtContent>
          </w:sdt>
        </w:tc>
        <w:tc>
          <w:tcPr>
            <w:tcW w:w="2268" w:type="dxa"/>
            <w:tcBorders>
              <w:top w:val="single" w:sz="4" w:space="0" w:color="auto"/>
              <w:left w:val="single" w:sz="4" w:space="0" w:color="auto"/>
              <w:bottom w:val="single" w:sz="4" w:space="0" w:color="auto"/>
              <w:right w:val="single" w:sz="4" w:space="0" w:color="auto"/>
            </w:tcBorders>
          </w:tcPr>
          <w:sdt>
            <w:sdtPr>
              <w:tag w:val="goog_rdk_249"/>
              <w:id w:val="2023741756"/>
            </w:sdtPr>
            <w:sdtEndPr/>
            <w:sdtContent>
              <w:p w14:paraId="5EDF26A1" w14:textId="2F6CD3B5" w:rsidR="008668E3" w:rsidRDefault="00F20989" w:rsidP="008668E3">
                <w:pPr>
                  <w:rPr>
                    <w:rStyle w:val="normaltextrun"/>
                    <w:color w:val="000000"/>
                    <w:shd w:val="clear" w:color="auto" w:fill="FFFFFF"/>
                  </w:rPr>
                </w:pPr>
                <w:sdt>
                  <w:sdtPr>
                    <w:tag w:val="goog_rdk_248"/>
                    <w:id w:val="-790278811"/>
                  </w:sdtPr>
                  <w:sdtEndPr/>
                  <w:sdtContent>
                    <w:r w:rsidR="008668E3">
                      <w:rPr>
                        <w:rFonts w:ascii="Times New Roman" w:eastAsia="Times New Roman" w:hAnsi="Times New Roman" w:cs="Times New Roman"/>
                      </w:rPr>
                      <w:t>Visual inspections and checks of the documentation</w:t>
                    </w:r>
                  </w:sdtContent>
                </w:sdt>
              </w:p>
            </w:sdtContent>
          </w:sdt>
        </w:tc>
        <w:tc>
          <w:tcPr>
            <w:tcW w:w="2024" w:type="dxa"/>
            <w:tcBorders>
              <w:top w:val="single" w:sz="4" w:space="0" w:color="auto"/>
              <w:left w:val="single" w:sz="4" w:space="0" w:color="auto"/>
              <w:bottom w:val="single" w:sz="4" w:space="0" w:color="auto"/>
              <w:right w:val="single" w:sz="4" w:space="0" w:color="auto"/>
            </w:tcBorders>
          </w:tcPr>
          <w:sdt>
            <w:sdtPr>
              <w:tag w:val="goog_rdk_251"/>
              <w:id w:val="-209186644"/>
            </w:sdtPr>
            <w:sdtEndPr/>
            <w:sdtContent>
              <w:p w14:paraId="31D9DDE8" w14:textId="7D028C95" w:rsidR="008668E3" w:rsidRDefault="00F20989" w:rsidP="008668E3">
                <w:pPr>
                  <w:rPr>
                    <w:rFonts w:cstheme="minorHAnsi"/>
                    <w:bCs/>
                    <w:iCs/>
                  </w:rPr>
                </w:pPr>
                <w:sdt>
                  <w:sdtPr>
                    <w:tag w:val="goog_rdk_250"/>
                    <w:id w:val="1173221739"/>
                  </w:sdtPr>
                  <w:sdtEndPr/>
                  <w:sdtContent>
                    <w:r w:rsidR="008668E3">
                      <w:rPr>
                        <w:rFonts w:ascii="Times New Roman" w:eastAsia="Times New Roman" w:hAnsi="Times New Roman" w:cs="Times New Roman"/>
                      </w:rPr>
                      <w:t>Periodically during the implementation of the project</w:t>
                    </w:r>
                  </w:sdtContent>
                </w:sdt>
              </w:p>
            </w:sdtContent>
          </w:sdt>
        </w:tc>
        <w:tc>
          <w:tcPr>
            <w:tcW w:w="1354" w:type="dxa"/>
            <w:tcBorders>
              <w:top w:val="single" w:sz="4" w:space="0" w:color="auto"/>
              <w:left w:val="single" w:sz="4" w:space="0" w:color="auto"/>
              <w:bottom w:val="single" w:sz="4" w:space="0" w:color="auto"/>
              <w:right w:val="single" w:sz="4" w:space="0" w:color="auto"/>
            </w:tcBorders>
          </w:tcPr>
          <w:p w14:paraId="0E22EAF2" w14:textId="619C5D29" w:rsidR="008668E3" w:rsidRPr="00F475B9" w:rsidRDefault="008668E3" w:rsidP="008668E3">
            <w:pPr>
              <w:rPr>
                <w:rFonts w:cstheme="minorHAnsi"/>
                <w:bCs/>
                <w:iCs/>
              </w:rPr>
            </w:pPr>
            <w:r>
              <w:rPr>
                <w:rFonts w:cstheme="minorHAnsi"/>
                <w:bCs/>
                <w:iCs/>
              </w:rPr>
              <w:t>None</w:t>
            </w:r>
          </w:p>
        </w:tc>
        <w:tc>
          <w:tcPr>
            <w:tcW w:w="1725" w:type="dxa"/>
            <w:tcBorders>
              <w:top w:val="single" w:sz="4" w:space="0" w:color="auto"/>
              <w:left w:val="single" w:sz="4" w:space="0" w:color="auto"/>
              <w:bottom w:val="single" w:sz="4" w:space="0" w:color="auto"/>
              <w:right w:val="single" w:sz="4" w:space="0" w:color="auto"/>
            </w:tcBorders>
          </w:tcPr>
          <w:p w14:paraId="6C9BFB56" w14:textId="3A84A538" w:rsidR="008668E3" w:rsidRPr="00F475B9" w:rsidRDefault="008668E3" w:rsidP="008668E3">
            <w:pPr>
              <w:rPr>
                <w:rFonts w:cstheme="minorHAnsi"/>
                <w:bCs/>
                <w:iCs/>
              </w:rPr>
            </w:pPr>
            <w:r>
              <w:rPr>
                <w:rFonts w:cstheme="minorHAnsi"/>
                <w:bCs/>
                <w:iCs/>
              </w:rPr>
              <w:t>PI</w:t>
            </w:r>
          </w:p>
        </w:tc>
        <w:tc>
          <w:tcPr>
            <w:tcW w:w="1421" w:type="dxa"/>
            <w:tcBorders>
              <w:top w:val="single" w:sz="4" w:space="0" w:color="auto"/>
              <w:left w:val="single" w:sz="4" w:space="0" w:color="auto"/>
              <w:bottom w:val="single" w:sz="4" w:space="0" w:color="auto"/>
              <w:right w:val="single" w:sz="4" w:space="0" w:color="auto"/>
            </w:tcBorders>
          </w:tcPr>
          <w:p w14:paraId="3705FFA3" w14:textId="2E5BC020" w:rsidR="008668E3" w:rsidRDefault="008668E3" w:rsidP="008668E3">
            <w:pPr>
              <w:rPr>
                <w:rFonts w:cstheme="minorHAnsi"/>
              </w:rPr>
            </w:pPr>
            <w:r>
              <w:rPr>
                <w:rFonts w:cstheme="minorHAnsi"/>
              </w:rPr>
              <w:t>PIU/SF/IMI</w:t>
            </w:r>
          </w:p>
        </w:tc>
      </w:tr>
    </w:tbl>
    <w:p w14:paraId="12A02674" w14:textId="589DC30D" w:rsidR="00A55681" w:rsidRPr="00A55681" w:rsidRDefault="00A55681" w:rsidP="008668E3">
      <w:pPr>
        <w:rPr>
          <w:rFonts w:asciiTheme="minorHAnsi" w:hAnsiTheme="minorHAnsi" w:cstheme="minorHAnsi"/>
          <w:bCs/>
          <w:sz w:val="20"/>
          <w:szCs w:val="20"/>
          <w:u w:val="single"/>
        </w:rPr>
      </w:pPr>
    </w:p>
    <w:sectPr w:rsidR="00A55681" w:rsidRPr="00A55681" w:rsidSect="00727142">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0D9A" w14:textId="77777777" w:rsidR="00283031" w:rsidRDefault="00283031" w:rsidP="006F57E0">
      <w:pPr>
        <w:spacing w:after="0" w:line="240" w:lineRule="auto"/>
      </w:pPr>
      <w:r>
        <w:separator/>
      </w:r>
    </w:p>
  </w:endnote>
  <w:endnote w:type="continuationSeparator" w:id="0">
    <w:p w14:paraId="21AA7164" w14:textId="77777777" w:rsidR="00283031" w:rsidRDefault="00283031" w:rsidP="006F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1C9F" w14:textId="77777777" w:rsidR="004B18B2" w:rsidRDefault="004B1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FF86" w14:textId="77777777" w:rsidR="006F57E0" w:rsidRDefault="006F5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C2A1" w14:textId="77777777" w:rsidR="004B18B2" w:rsidRDefault="004B1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C9E4" w14:textId="77777777" w:rsidR="00283031" w:rsidRDefault="00283031" w:rsidP="006F57E0">
      <w:pPr>
        <w:spacing w:after="0" w:line="240" w:lineRule="auto"/>
      </w:pPr>
      <w:r>
        <w:separator/>
      </w:r>
    </w:p>
  </w:footnote>
  <w:footnote w:type="continuationSeparator" w:id="0">
    <w:p w14:paraId="347D5974" w14:textId="77777777" w:rsidR="00283031" w:rsidRDefault="00283031" w:rsidP="006F5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76F3" w14:textId="77777777" w:rsidR="004B18B2" w:rsidRDefault="004B1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6515" w14:textId="77777777" w:rsidR="004B18B2" w:rsidRDefault="004B1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FEF5" w14:textId="77777777" w:rsidR="004B18B2" w:rsidRDefault="004B1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3B5F"/>
    <w:multiLevelType w:val="hybridMultilevel"/>
    <w:tmpl w:val="C6F2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031A1"/>
    <w:multiLevelType w:val="hybridMultilevel"/>
    <w:tmpl w:val="61DA8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A6940"/>
    <w:multiLevelType w:val="hybridMultilevel"/>
    <w:tmpl w:val="1C08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92C41"/>
    <w:multiLevelType w:val="hybridMultilevel"/>
    <w:tmpl w:val="FD2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E6E01"/>
    <w:multiLevelType w:val="hybridMultilevel"/>
    <w:tmpl w:val="F6C43E4C"/>
    <w:lvl w:ilvl="0" w:tplc="721044DC">
      <w:start w:val="1"/>
      <w:numFmt w:val="decimal"/>
      <w:lvlText w:val="%1."/>
      <w:lvlJc w:val="left"/>
      <w:pPr>
        <w:ind w:left="720" w:hanging="360"/>
      </w:pPr>
      <w:rPr>
        <w:rFonts w:ascii="Arial" w:hAnsi="Arial" w:cs="Calibri" w:hint="default"/>
        <w:color w:val="auto"/>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3D8A244B"/>
    <w:multiLevelType w:val="hybridMultilevel"/>
    <w:tmpl w:val="374601C2"/>
    <w:lvl w:ilvl="0" w:tplc="A7C0097E">
      <w:start w:val="1"/>
      <w:numFmt w:val="bullet"/>
      <w:lvlText w:val=""/>
      <w:lvlJc w:val="left"/>
      <w:pPr>
        <w:tabs>
          <w:tab w:val="num" w:pos="720"/>
        </w:tabs>
        <w:ind w:left="720" w:hanging="360"/>
      </w:pPr>
      <w:rPr>
        <w:rFonts w:ascii="Wingdings" w:hAnsi="Wingdings" w:hint="default"/>
      </w:rPr>
    </w:lvl>
    <w:lvl w:ilvl="1" w:tplc="A5262E70">
      <w:start w:val="1"/>
      <w:numFmt w:val="bullet"/>
      <w:lvlText w:val=""/>
      <w:lvlJc w:val="left"/>
      <w:pPr>
        <w:tabs>
          <w:tab w:val="num" w:pos="1440"/>
        </w:tabs>
        <w:ind w:left="1440" w:hanging="360"/>
      </w:pPr>
      <w:rPr>
        <w:rFonts w:ascii="Wingdings" w:hAnsi="Wingdings" w:hint="default"/>
      </w:rPr>
    </w:lvl>
    <w:lvl w:ilvl="2" w:tplc="DB9C7F5C" w:tentative="1">
      <w:start w:val="1"/>
      <w:numFmt w:val="bullet"/>
      <w:lvlText w:val=""/>
      <w:lvlJc w:val="left"/>
      <w:pPr>
        <w:tabs>
          <w:tab w:val="num" w:pos="2160"/>
        </w:tabs>
        <w:ind w:left="2160" w:hanging="360"/>
      </w:pPr>
      <w:rPr>
        <w:rFonts w:ascii="Wingdings" w:hAnsi="Wingdings" w:hint="default"/>
      </w:rPr>
    </w:lvl>
    <w:lvl w:ilvl="3" w:tplc="65CA51CC" w:tentative="1">
      <w:start w:val="1"/>
      <w:numFmt w:val="bullet"/>
      <w:lvlText w:val=""/>
      <w:lvlJc w:val="left"/>
      <w:pPr>
        <w:tabs>
          <w:tab w:val="num" w:pos="2880"/>
        </w:tabs>
        <w:ind w:left="2880" w:hanging="360"/>
      </w:pPr>
      <w:rPr>
        <w:rFonts w:ascii="Wingdings" w:hAnsi="Wingdings" w:hint="default"/>
      </w:rPr>
    </w:lvl>
    <w:lvl w:ilvl="4" w:tplc="58064264" w:tentative="1">
      <w:start w:val="1"/>
      <w:numFmt w:val="bullet"/>
      <w:lvlText w:val=""/>
      <w:lvlJc w:val="left"/>
      <w:pPr>
        <w:tabs>
          <w:tab w:val="num" w:pos="3600"/>
        </w:tabs>
        <w:ind w:left="3600" w:hanging="360"/>
      </w:pPr>
      <w:rPr>
        <w:rFonts w:ascii="Wingdings" w:hAnsi="Wingdings" w:hint="default"/>
      </w:rPr>
    </w:lvl>
    <w:lvl w:ilvl="5" w:tplc="6910249A" w:tentative="1">
      <w:start w:val="1"/>
      <w:numFmt w:val="bullet"/>
      <w:lvlText w:val=""/>
      <w:lvlJc w:val="left"/>
      <w:pPr>
        <w:tabs>
          <w:tab w:val="num" w:pos="4320"/>
        </w:tabs>
        <w:ind w:left="4320" w:hanging="360"/>
      </w:pPr>
      <w:rPr>
        <w:rFonts w:ascii="Wingdings" w:hAnsi="Wingdings" w:hint="default"/>
      </w:rPr>
    </w:lvl>
    <w:lvl w:ilvl="6" w:tplc="A4ACD95E" w:tentative="1">
      <w:start w:val="1"/>
      <w:numFmt w:val="bullet"/>
      <w:lvlText w:val=""/>
      <w:lvlJc w:val="left"/>
      <w:pPr>
        <w:tabs>
          <w:tab w:val="num" w:pos="5040"/>
        </w:tabs>
        <w:ind w:left="5040" w:hanging="360"/>
      </w:pPr>
      <w:rPr>
        <w:rFonts w:ascii="Wingdings" w:hAnsi="Wingdings" w:hint="default"/>
      </w:rPr>
    </w:lvl>
    <w:lvl w:ilvl="7" w:tplc="A5CC368A" w:tentative="1">
      <w:start w:val="1"/>
      <w:numFmt w:val="bullet"/>
      <w:lvlText w:val=""/>
      <w:lvlJc w:val="left"/>
      <w:pPr>
        <w:tabs>
          <w:tab w:val="num" w:pos="5760"/>
        </w:tabs>
        <w:ind w:left="5760" w:hanging="360"/>
      </w:pPr>
      <w:rPr>
        <w:rFonts w:ascii="Wingdings" w:hAnsi="Wingdings" w:hint="default"/>
      </w:rPr>
    </w:lvl>
    <w:lvl w:ilvl="8" w:tplc="D35629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E7AB0"/>
    <w:multiLevelType w:val="hybridMultilevel"/>
    <w:tmpl w:val="1A662C70"/>
    <w:lvl w:ilvl="0" w:tplc="97C62B7A">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5D0A19E7"/>
    <w:multiLevelType w:val="hybridMultilevel"/>
    <w:tmpl w:val="F780A4EE"/>
    <w:lvl w:ilvl="0" w:tplc="335842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66D9F"/>
    <w:multiLevelType w:val="hybridMultilevel"/>
    <w:tmpl w:val="97B0B8F4"/>
    <w:lvl w:ilvl="0" w:tplc="335842E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7B036BBA"/>
    <w:multiLevelType w:val="hybridMultilevel"/>
    <w:tmpl w:val="247066EA"/>
    <w:lvl w:ilvl="0" w:tplc="7D583D8C">
      <w:start w:val="1"/>
      <w:numFmt w:val="bullet"/>
      <w:lvlText w:val=""/>
      <w:lvlJc w:val="left"/>
      <w:pPr>
        <w:tabs>
          <w:tab w:val="num" w:pos="720"/>
        </w:tabs>
        <w:ind w:left="720" w:hanging="360"/>
      </w:pPr>
      <w:rPr>
        <w:rFonts w:ascii="Wingdings" w:hAnsi="Wingdings" w:hint="default"/>
      </w:rPr>
    </w:lvl>
    <w:lvl w:ilvl="1" w:tplc="B0648B6E">
      <w:start w:val="1"/>
      <w:numFmt w:val="bullet"/>
      <w:lvlText w:val=""/>
      <w:lvlJc w:val="left"/>
      <w:pPr>
        <w:tabs>
          <w:tab w:val="num" w:pos="1440"/>
        </w:tabs>
        <w:ind w:left="1440" w:hanging="360"/>
      </w:pPr>
      <w:rPr>
        <w:rFonts w:ascii="Wingdings" w:hAnsi="Wingdings" w:hint="default"/>
      </w:rPr>
    </w:lvl>
    <w:lvl w:ilvl="2" w:tplc="8C52A374" w:tentative="1">
      <w:start w:val="1"/>
      <w:numFmt w:val="bullet"/>
      <w:lvlText w:val=""/>
      <w:lvlJc w:val="left"/>
      <w:pPr>
        <w:tabs>
          <w:tab w:val="num" w:pos="2160"/>
        </w:tabs>
        <w:ind w:left="2160" w:hanging="360"/>
      </w:pPr>
      <w:rPr>
        <w:rFonts w:ascii="Wingdings" w:hAnsi="Wingdings" w:hint="default"/>
      </w:rPr>
    </w:lvl>
    <w:lvl w:ilvl="3" w:tplc="1E027A00" w:tentative="1">
      <w:start w:val="1"/>
      <w:numFmt w:val="bullet"/>
      <w:lvlText w:val=""/>
      <w:lvlJc w:val="left"/>
      <w:pPr>
        <w:tabs>
          <w:tab w:val="num" w:pos="2880"/>
        </w:tabs>
        <w:ind w:left="2880" w:hanging="360"/>
      </w:pPr>
      <w:rPr>
        <w:rFonts w:ascii="Wingdings" w:hAnsi="Wingdings" w:hint="default"/>
      </w:rPr>
    </w:lvl>
    <w:lvl w:ilvl="4" w:tplc="CA968F98" w:tentative="1">
      <w:start w:val="1"/>
      <w:numFmt w:val="bullet"/>
      <w:lvlText w:val=""/>
      <w:lvlJc w:val="left"/>
      <w:pPr>
        <w:tabs>
          <w:tab w:val="num" w:pos="3600"/>
        </w:tabs>
        <w:ind w:left="3600" w:hanging="360"/>
      </w:pPr>
      <w:rPr>
        <w:rFonts w:ascii="Wingdings" w:hAnsi="Wingdings" w:hint="default"/>
      </w:rPr>
    </w:lvl>
    <w:lvl w:ilvl="5" w:tplc="5FFE2390" w:tentative="1">
      <w:start w:val="1"/>
      <w:numFmt w:val="bullet"/>
      <w:lvlText w:val=""/>
      <w:lvlJc w:val="left"/>
      <w:pPr>
        <w:tabs>
          <w:tab w:val="num" w:pos="4320"/>
        </w:tabs>
        <w:ind w:left="4320" w:hanging="360"/>
      </w:pPr>
      <w:rPr>
        <w:rFonts w:ascii="Wingdings" w:hAnsi="Wingdings" w:hint="default"/>
      </w:rPr>
    </w:lvl>
    <w:lvl w:ilvl="6" w:tplc="C13CA076" w:tentative="1">
      <w:start w:val="1"/>
      <w:numFmt w:val="bullet"/>
      <w:lvlText w:val=""/>
      <w:lvlJc w:val="left"/>
      <w:pPr>
        <w:tabs>
          <w:tab w:val="num" w:pos="5040"/>
        </w:tabs>
        <w:ind w:left="5040" w:hanging="360"/>
      </w:pPr>
      <w:rPr>
        <w:rFonts w:ascii="Wingdings" w:hAnsi="Wingdings" w:hint="default"/>
      </w:rPr>
    </w:lvl>
    <w:lvl w:ilvl="7" w:tplc="7B48F572" w:tentative="1">
      <w:start w:val="1"/>
      <w:numFmt w:val="bullet"/>
      <w:lvlText w:val=""/>
      <w:lvlJc w:val="left"/>
      <w:pPr>
        <w:tabs>
          <w:tab w:val="num" w:pos="5760"/>
        </w:tabs>
        <w:ind w:left="5760" w:hanging="360"/>
      </w:pPr>
      <w:rPr>
        <w:rFonts w:ascii="Wingdings" w:hAnsi="Wingdings" w:hint="default"/>
      </w:rPr>
    </w:lvl>
    <w:lvl w:ilvl="8" w:tplc="CDD63C7E" w:tentative="1">
      <w:start w:val="1"/>
      <w:numFmt w:val="bullet"/>
      <w:lvlText w:val=""/>
      <w:lvlJc w:val="left"/>
      <w:pPr>
        <w:tabs>
          <w:tab w:val="num" w:pos="6480"/>
        </w:tabs>
        <w:ind w:left="6480" w:hanging="360"/>
      </w:pPr>
      <w:rPr>
        <w:rFonts w:ascii="Wingdings" w:hAnsi="Wingdings" w:hint="default"/>
      </w:rPr>
    </w:lvl>
  </w:abstractNum>
  <w:num w:numId="1" w16cid:durableId="308242446">
    <w:abstractNumId w:val="9"/>
  </w:num>
  <w:num w:numId="2" w16cid:durableId="1981886276">
    <w:abstractNumId w:val="5"/>
  </w:num>
  <w:num w:numId="3" w16cid:durableId="309022292">
    <w:abstractNumId w:val="8"/>
  </w:num>
  <w:num w:numId="4" w16cid:durableId="1676303973">
    <w:abstractNumId w:val="6"/>
  </w:num>
  <w:num w:numId="5" w16cid:durableId="413012043">
    <w:abstractNumId w:val="4"/>
  </w:num>
  <w:num w:numId="6" w16cid:durableId="859125115">
    <w:abstractNumId w:val="2"/>
  </w:num>
  <w:num w:numId="7" w16cid:durableId="1373962279">
    <w:abstractNumId w:val="3"/>
  </w:num>
  <w:num w:numId="8" w16cid:durableId="1726295179">
    <w:abstractNumId w:val="1"/>
  </w:num>
  <w:num w:numId="9" w16cid:durableId="2024941113">
    <w:abstractNumId w:val="7"/>
  </w:num>
  <w:num w:numId="10" w16cid:durableId="161057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S0tDC3tDA2MDM2NTNW0lEKTi0uzszPAykwqwUADWo3viwAAAA="/>
  </w:docVars>
  <w:rsids>
    <w:rsidRoot w:val="00980A67"/>
    <w:rsid w:val="000038F1"/>
    <w:rsid w:val="00004DE3"/>
    <w:rsid w:val="000208DC"/>
    <w:rsid w:val="0004362E"/>
    <w:rsid w:val="000617BD"/>
    <w:rsid w:val="000E74CF"/>
    <w:rsid w:val="00104857"/>
    <w:rsid w:val="00110C29"/>
    <w:rsid w:val="00114B10"/>
    <w:rsid w:val="00160C79"/>
    <w:rsid w:val="001A095C"/>
    <w:rsid w:val="001D7164"/>
    <w:rsid w:val="00213CB9"/>
    <w:rsid w:val="002451C1"/>
    <w:rsid w:val="00254018"/>
    <w:rsid w:val="00283031"/>
    <w:rsid w:val="002E176C"/>
    <w:rsid w:val="00301DDC"/>
    <w:rsid w:val="00325A2E"/>
    <w:rsid w:val="00334D75"/>
    <w:rsid w:val="003548E2"/>
    <w:rsid w:val="00362CAE"/>
    <w:rsid w:val="00370B69"/>
    <w:rsid w:val="003C49EC"/>
    <w:rsid w:val="003C7E24"/>
    <w:rsid w:val="00405FF0"/>
    <w:rsid w:val="00411399"/>
    <w:rsid w:val="00440BD0"/>
    <w:rsid w:val="00442494"/>
    <w:rsid w:val="00467296"/>
    <w:rsid w:val="0047769C"/>
    <w:rsid w:val="004B18B2"/>
    <w:rsid w:val="004B4E24"/>
    <w:rsid w:val="004B5C7A"/>
    <w:rsid w:val="004C3A15"/>
    <w:rsid w:val="00585EC9"/>
    <w:rsid w:val="005D548E"/>
    <w:rsid w:val="00604664"/>
    <w:rsid w:val="006367FE"/>
    <w:rsid w:val="00642044"/>
    <w:rsid w:val="00644859"/>
    <w:rsid w:val="00656CD5"/>
    <w:rsid w:val="0065701B"/>
    <w:rsid w:val="00681F5C"/>
    <w:rsid w:val="0069285A"/>
    <w:rsid w:val="006930A5"/>
    <w:rsid w:val="006B42DD"/>
    <w:rsid w:val="006E4D0B"/>
    <w:rsid w:val="006F57E0"/>
    <w:rsid w:val="00727142"/>
    <w:rsid w:val="007568A1"/>
    <w:rsid w:val="00761C5F"/>
    <w:rsid w:val="00817148"/>
    <w:rsid w:val="00845413"/>
    <w:rsid w:val="008668E3"/>
    <w:rsid w:val="008B3AC0"/>
    <w:rsid w:val="008C1D15"/>
    <w:rsid w:val="008D4A67"/>
    <w:rsid w:val="00912DB5"/>
    <w:rsid w:val="00980A67"/>
    <w:rsid w:val="009944D2"/>
    <w:rsid w:val="009956A1"/>
    <w:rsid w:val="009B2CBE"/>
    <w:rsid w:val="009D790E"/>
    <w:rsid w:val="009F2F1E"/>
    <w:rsid w:val="00A04AB1"/>
    <w:rsid w:val="00A43652"/>
    <w:rsid w:val="00A47D47"/>
    <w:rsid w:val="00A55681"/>
    <w:rsid w:val="00A75578"/>
    <w:rsid w:val="00AA4D3C"/>
    <w:rsid w:val="00AC01AD"/>
    <w:rsid w:val="00AC18E7"/>
    <w:rsid w:val="00AF359D"/>
    <w:rsid w:val="00AF59D2"/>
    <w:rsid w:val="00B5620A"/>
    <w:rsid w:val="00BD60E5"/>
    <w:rsid w:val="00C02F68"/>
    <w:rsid w:val="00C14511"/>
    <w:rsid w:val="00C25B2C"/>
    <w:rsid w:val="00C443F7"/>
    <w:rsid w:val="00C63DE2"/>
    <w:rsid w:val="00C91F4D"/>
    <w:rsid w:val="00CB397A"/>
    <w:rsid w:val="00D324F2"/>
    <w:rsid w:val="00D50B4D"/>
    <w:rsid w:val="00DC0109"/>
    <w:rsid w:val="00E16A73"/>
    <w:rsid w:val="00E178AE"/>
    <w:rsid w:val="00E660C7"/>
    <w:rsid w:val="00E97886"/>
    <w:rsid w:val="00F039EA"/>
    <w:rsid w:val="00F20989"/>
    <w:rsid w:val="00F21254"/>
    <w:rsid w:val="00F475B9"/>
    <w:rsid w:val="00F742FA"/>
    <w:rsid w:val="00F91C18"/>
    <w:rsid w:val="00FA6ACA"/>
    <w:rsid w:val="00FC2EAF"/>
    <w:rsid w:val="00FD2DD7"/>
    <w:rsid w:val="00FE1701"/>
    <w:rsid w:val="00FF301A"/>
    <w:rsid w:val="00FF47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0DC9"/>
  <w15:docId w15:val="{E9D2C8BE-45DC-4E96-B642-A55BFDFE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1AD"/>
    <w:rPr>
      <w:rFonts w:ascii="Calibri" w:eastAsia="Calibri" w:hAnsi="Calibri" w:cs="Calibri"/>
      <w:kern w:val="0"/>
      <w:lang w:val="en-US"/>
      <w14:ligatures w14:val="none"/>
    </w:rPr>
  </w:style>
  <w:style w:type="paragraph" w:styleId="Heading1">
    <w:name w:val="heading 1"/>
    <w:basedOn w:val="Normal"/>
    <w:next w:val="Normal"/>
    <w:link w:val="Heading1Char"/>
    <w:uiPriority w:val="9"/>
    <w:qFormat/>
    <w:rsid w:val="007271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62CAE"/>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40B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A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A67"/>
    <w:rPr>
      <w:rFonts w:asciiTheme="majorHAnsi" w:eastAsiaTheme="majorEastAsia" w:hAnsiTheme="majorHAnsi" w:cstheme="majorBidi"/>
      <w:spacing w:val="-10"/>
      <w:kern w:val="28"/>
      <w:sz w:val="56"/>
      <w:szCs w:val="56"/>
      <w:lang w:val="en-US"/>
      <w14:ligatures w14:val="none"/>
    </w:rPr>
  </w:style>
  <w:style w:type="character" w:customStyle="1" w:styleId="Heading2Char">
    <w:name w:val="Heading 2 Char"/>
    <w:basedOn w:val="DefaultParagraphFont"/>
    <w:link w:val="Heading2"/>
    <w:uiPriority w:val="9"/>
    <w:rsid w:val="00362CAE"/>
    <w:rPr>
      <w:rFonts w:ascii="Cambria" w:eastAsia="Times New Roman" w:hAnsi="Cambria" w:cs="Times New Roman"/>
      <w:b/>
      <w:bCs/>
      <w:i/>
      <w:iCs/>
      <w:kern w:val="0"/>
      <w:sz w:val="28"/>
      <w:szCs w:val="28"/>
      <w:lang w:val="en-US"/>
      <w14:ligatures w14:val="none"/>
    </w:rPr>
  </w:style>
  <w:style w:type="paragraph" w:customStyle="1" w:styleId="Default">
    <w:name w:val="Default"/>
    <w:rsid w:val="00FC2EA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ListParagraph">
    <w:name w:val="List Paragraph"/>
    <w:basedOn w:val="Normal"/>
    <w:uiPriority w:val="34"/>
    <w:qFormat/>
    <w:rsid w:val="006367FE"/>
    <w:pPr>
      <w:ind w:left="720"/>
      <w:contextualSpacing/>
    </w:pPr>
    <w:rPr>
      <w:rFonts w:asciiTheme="minorHAnsi" w:eastAsiaTheme="minorHAnsi" w:hAnsiTheme="minorHAnsi" w:cstheme="minorBidi"/>
      <w:kern w:val="2"/>
      <w:lang w:val="sr-Latn-RS"/>
      <w14:ligatures w14:val="standardContextual"/>
    </w:rPr>
  </w:style>
  <w:style w:type="character" w:customStyle="1" w:styleId="normaltextrun">
    <w:name w:val="normaltextrun"/>
    <w:basedOn w:val="DefaultParagraphFont"/>
    <w:rsid w:val="00DC0109"/>
  </w:style>
  <w:style w:type="character" w:customStyle="1" w:styleId="eop">
    <w:name w:val="eop"/>
    <w:basedOn w:val="DefaultParagraphFont"/>
    <w:rsid w:val="00DC0109"/>
  </w:style>
  <w:style w:type="paragraph" w:customStyle="1" w:styleId="paragraph">
    <w:name w:val="paragraph"/>
    <w:basedOn w:val="Normal"/>
    <w:rsid w:val="00DC010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0109"/>
    <w:rPr>
      <w:sz w:val="16"/>
      <w:szCs w:val="16"/>
    </w:rPr>
  </w:style>
  <w:style w:type="paragraph" w:styleId="CommentText">
    <w:name w:val="annotation text"/>
    <w:basedOn w:val="Normal"/>
    <w:link w:val="CommentTextChar"/>
    <w:uiPriority w:val="99"/>
    <w:unhideWhenUsed/>
    <w:rsid w:val="00DC0109"/>
    <w:pPr>
      <w:spacing w:after="0" w:line="240" w:lineRule="auto"/>
    </w:pPr>
    <w:rPr>
      <w:rFonts w:eastAsiaTheme="minorHAnsi"/>
      <w:sz w:val="20"/>
      <w:szCs w:val="20"/>
      <w:lang w:val="en-GB" w:eastAsia="en-GB"/>
    </w:rPr>
  </w:style>
  <w:style w:type="character" w:customStyle="1" w:styleId="CommentTextChar">
    <w:name w:val="Comment Text Char"/>
    <w:basedOn w:val="DefaultParagraphFont"/>
    <w:link w:val="CommentText"/>
    <w:uiPriority w:val="99"/>
    <w:rsid w:val="00DC0109"/>
    <w:rPr>
      <w:rFonts w:ascii="Calibri" w:hAnsi="Calibri" w:cs="Calibri"/>
      <w:kern w:val="0"/>
      <w:sz w:val="20"/>
      <w:szCs w:val="20"/>
      <w:lang w:val="en-GB" w:eastAsia="en-GB"/>
      <w14:ligatures w14:val="none"/>
    </w:rPr>
  </w:style>
  <w:style w:type="paragraph" w:styleId="BalloonText">
    <w:name w:val="Balloon Text"/>
    <w:basedOn w:val="Normal"/>
    <w:link w:val="BalloonTextChar"/>
    <w:uiPriority w:val="99"/>
    <w:semiHidden/>
    <w:unhideWhenUsed/>
    <w:rsid w:val="00DC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09"/>
    <w:rPr>
      <w:rFonts w:ascii="Tahoma" w:eastAsia="Calibri" w:hAnsi="Tahoma" w:cs="Tahoma"/>
      <w:kern w:val="0"/>
      <w:sz w:val="16"/>
      <w:szCs w:val="16"/>
      <w:lang w:val="en-US"/>
      <w14:ligatures w14:val="none"/>
    </w:rPr>
  </w:style>
  <w:style w:type="character" w:styleId="Hyperlink">
    <w:name w:val="Hyperlink"/>
    <w:basedOn w:val="DefaultParagraphFont"/>
    <w:uiPriority w:val="99"/>
    <w:unhideWhenUsed/>
    <w:rsid w:val="00B5620A"/>
    <w:rPr>
      <w:color w:val="0563C1" w:themeColor="hyperlink"/>
      <w:u w:val="single"/>
    </w:rPr>
  </w:style>
  <w:style w:type="paragraph" w:styleId="NormalWeb">
    <w:name w:val="Normal (Web)"/>
    <w:basedOn w:val="Normal"/>
    <w:uiPriority w:val="99"/>
    <w:semiHidden/>
    <w:unhideWhenUsed/>
    <w:rsid w:val="001D7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7164"/>
  </w:style>
  <w:style w:type="table" w:styleId="TableGrid">
    <w:name w:val="Table Grid"/>
    <w:basedOn w:val="TableNormal"/>
    <w:uiPriority w:val="59"/>
    <w:rsid w:val="00A556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27142"/>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TOCHeading">
    <w:name w:val="TOC Heading"/>
    <w:basedOn w:val="Heading1"/>
    <w:next w:val="Normal"/>
    <w:uiPriority w:val="39"/>
    <w:semiHidden/>
    <w:unhideWhenUsed/>
    <w:qFormat/>
    <w:rsid w:val="00AC18E7"/>
    <w:pPr>
      <w:spacing w:line="276" w:lineRule="auto"/>
      <w:outlineLvl w:val="9"/>
    </w:pPr>
    <w:rPr>
      <w:lang w:eastAsia="ja-JP"/>
    </w:rPr>
  </w:style>
  <w:style w:type="paragraph" w:styleId="TOC1">
    <w:name w:val="toc 1"/>
    <w:basedOn w:val="Normal"/>
    <w:next w:val="Normal"/>
    <w:autoRedefine/>
    <w:uiPriority w:val="39"/>
    <w:unhideWhenUsed/>
    <w:rsid w:val="00AC18E7"/>
    <w:pPr>
      <w:spacing w:after="100"/>
    </w:pPr>
  </w:style>
  <w:style w:type="paragraph" w:styleId="TOC2">
    <w:name w:val="toc 2"/>
    <w:basedOn w:val="Normal"/>
    <w:next w:val="Normal"/>
    <w:autoRedefine/>
    <w:uiPriority w:val="39"/>
    <w:unhideWhenUsed/>
    <w:rsid w:val="00AC18E7"/>
    <w:pPr>
      <w:spacing w:after="100"/>
      <w:ind w:left="220"/>
    </w:pPr>
  </w:style>
  <w:style w:type="character" w:customStyle="1" w:styleId="Heading3Char">
    <w:name w:val="Heading 3 Char"/>
    <w:basedOn w:val="DefaultParagraphFont"/>
    <w:link w:val="Heading3"/>
    <w:uiPriority w:val="9"/>
    <w:semiHidden/>
    <w:rsid w:val="00440BD0"/>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UnresolvedMention1">
    <w:name w:val="Unresolved Mention1"/>
    <w:basedOn w:val="DefaultParagraphFont"/>
    <w:uiPriority w:val="99"/>
    <w:semiHidden/>
    <w:unhideWhenUsed/>
    <w:rsid w:val="00440BD0"/>
    <w:rPr>
      <w:color w:val="605E5C"/>
      <w:shd w:val="clear" w:color="auto" w:fill="E1DFDD"/>
    </w:rPr>
  </w:style>
  <w:style w:type="paragraph" w:styleId="Revision">
    <w:name w:val="Revision"/>
    <w:hidden/>
    <w:uiPriority w:val="99"/>
    <w:semiHidden/>
    <w:rsid w:val="009B2CBE"/>
    <w:pPr>
      <w:spacing w:after="0" w:line="240" w:lineRule="auto"/>
    </w:pPr>
    <w:rPr>
      <w:rFonts w:ascii="Calibri" w:eastAsia="Calibri" w:hAnsi="Calibri" w:cs="Calibri"/>
      <w:kern w:val="0"/>
      <w:lang w:val="en-US"/>
      <w14:ligatures w14:val="none"/>
    </w:rPr>
  </w:style>
  <w:style w:type="paragraph" w:styleId="CommentSubject">
    <w:name w:val="annotation subject"/>
    <w:basedOn w:val="CommentText"/>
    <w:next w:val="CommentText"/>
    <w:link w:val="CommentSubjectChar"/>
    <w:uiPriority w:val="99"/>
    <w:semiHidden/>
    <w:unhideWhenUsed/>
    <w:rsid w:val="009B2CBE"/>
    <w:pPr>
      <w:spacing w:after="160"/>
    </w:pPr>
    <w:rPr>
      <w:rFonts w:eastAsia="Calibri"/>
      <w:b/>
      <w:bCs/>
      <w:lang w:val="en-US" w:eastAsia="en-US"/>
    </w:rPr>
  </w:style>
  <w:style w:type="character" w:customStyle="1" w:styleId="CommentSubjectChar">
    <w:name w:val="Comment Subject Char"/>
    <w:basedOn w:val="CommentTextChar"/>
    <w:link w:val="CommentSubject"/>
    <w:uiPriority w:val="99"/>
    <w:semiHidden/>
    <w:rsid w:val="009B2CBE"/>
    <w:rPr>
      <w:rFonts w:ascii="Calibri" w:eastAsia="Calibri" w:hAnsi="Calibri" w:cs="Calibri"/>
      <w:b/>
      <w:bCs/>
      <w:kern w:val="0"/>
      <w:sz w:val="20"/>
      <w:szCs w:val="20"/>
      <w:lang w:val="en-US" w:eastAsia="en-GB"/>
      <w14:ligatures w14:val="none"/>
    </w:rPr>
  </w:style>
  <w:style w:type="paragraph" w:styleId="Header">
    <w:name w:val="header"/>
    <w:basedOn w:val="Normal"/>
    <w:link w:val="HeaderChar"/>
    <w:uiPriority w:val="99"/>
    <w:unhideWhenUsed/>
    <w:rsid w:val="006F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E0"/>
    <w:rPr>
      <w:rFonts w:ascii="Calibri" w:eastAsia="Calibri" w:hAnsi="Calibri" w:cs="Calibri"/>
      <w:kern w:val="0"/>
      <w:lang w:val="en-US"/>
      <w14:ligatures w14:val="none"/>
    </w:rPr>
  </w:style>
  <w:style w:type="paragraph" w:styleId="Footer">
    <w:name w:val="footer"/>
    <w:basedOn w:val="Normal"/>
    <w:link w:val="FooterChar"/>
    <w:uiPriority w:val="99"/>
    <w:unhideWhenUsed/>
    <w:rsid w:val="006F5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E0"/>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3110">
      <w:bodyDiv w:val="1"/>
      <w:marLeft w:val="0"/>
      <w:marRight w:val="0"/>
      <w:marTop w:val="0"/>
      <w:marBottom w:val="0"/>
      <w:divBdr>
        <w:top w:val="none" w:sz="0" w:space="0" w:color="auto"/>
        <w:left w:val="none" w:sz="0" w:space="0" w:color="auto"/>
        <w:bottom w:val="none" w:sz="0" w:space="0" w:color="auto"/>
        <w:right w:val="none" w:sz="0" w:space="0" w:color="auto"/>
      </w:divBdr>
    </w:div>
    <w:div w:id="2137486719">
      <w:bodyDiv w:val="1"/>
      <w:marLeft w:val="0"/>
      <w:marRight w:val="0"/>
      <w:marTop w:val="0"/>
      <w:marBottom w:val="0"/>
      <w:divBdr>
        <w:top w:val="none" w:sz="0" w:space="0" w:color="auto"/>
        <w:left w:val="none" w:sz="0" w:space="0" w:color="auto"/>
        <w:bottom w:val="none" w:sz="0" w:space="0" w:color="auto"/>
        <w:right w:val="none" w:sz="0" w:space="0" w:color="auto"/>
      </w:divBdr>
      <w:divsChild>
        <w:div w:id="859126254">
          <w:marLeft w:val="1080"/>
          <w:marRight w:val="0"/>
          <w:marTop w:val="60"/>
          <w:marBottom w:val="60"/>
          <w:divBdr>
            <w:top w:val="none" w:sz="0" w:space="0" w:color="auto"/>
            <w:left w:val="none" w:sz="0" w:space="0" w:color="auto"/>
            <w:bottom w:val="none" w:sz="0" w:space="0" w:color="auto"/>
            <w:right w:val="none" w:sz="0" w:space="0" w:color="auto"/>
          </w:divBdr>
        </w:div>
        <w:div w:id="1740977042">
          <w:marLeft w:val="1080"/>
          <w:marRight w:val="0"/>
          <w:marTop w:val="100"/>
          <w:marBottom w:val="0"/>
          <w:divBdr>
            <w:top w:val="none" w:sz="0" w:space="0" w:color="auto"/>
            <w:left w:val="none" w:sz="0" w:space="0" w:color="auto"/>
            <w:bottom w:val="none" w:sz="0" w:space="0" w:color="auto"/>
            <w:right w:val="none" w:sz="0" w:space="0" w:color="auto"/>
          </w:divBdr>
        </w:div>
        <w:div w:id="1458914106">
          <w:marLeft w:val="1080"/>
          <w:marRight w:val="0"/>
          <w:marTop w:val="100"/>
          <w:marBottom w:val="0"/>
          <w:divBdr>
            <w:top w:val="none" w:sz="0" w:space="0" w:color="auto"/>
            <w:left w:val="none" w:sz="0" w:space="0" w:color="auto"/>
            <w:bottom w:val="none" w:sz="0" w:space="0" w:color="auto"/>
            <w:right w:val="none" w:sz="0" w:space="0" w:color="auto"/>
          </w:divBdr>
        </w:div>
        <w:div w:id="612325073">
          <w:marLeft w:val="1080"/>
          <w:marRight w:val="0"/>
          <w:marTop w:val="100"/>
          <w:marBottom w:val="0"/>
          <w:divBdr>
            <w:top w:val="none" w:sz="0" w:space="0" w:color="auto"/>
            <w:left w:val="none" w:sz="0" w:space="0" w:color="auto"/>
            <w:bottom w:val="none" w:sz="0" w:space="0" w:color="auto"/>
            <w:right w:val="none" w:sz="0" w:space="0" w:color="auto"/>
          </w:divBdr>
        </w:div>
        <w:div w:id="300548261">
          <w:marLeft w:val="1080"/>
          <w:marRight w:val="0"/>
          <w:marTop w:val="100"/>
          <w:marBottom w:val="0"/>
          <w:divBdr>
            <w:top w:val="none" w:sz="0" w:space="0" w:color="auto"/>
            <w:left w:val="none" w:sz="0" w:space="0" w:color="auto"/>
            <w:bottom w:val="none" w:sz="0" w:space="0" w:color="auto"/>
            <w:right w:val="none" w:sz="0" w:space="0" w:color="auto"/>
          </w:divBdr>
        </w:div>
        <w:div w:id="1702125030">
          <w:marLeft w:val="1080"/>
          <w:marRight w:val="0"/>
          <w:marTop w:val="100"/>
          <w:marBottom w:val="0"/>
          <w:divBdr>
            <w:top w:val="none" w:sz="0" w:space="0" w:color="auto"/>
            <w:left w:val="none" w:sz="0" w:space="0" w:color="auto"/>
            <w:bottom w:val="none" w:sz="0" w:space="0" w:color="auto"/>
            <w:right w:val="none" w:sz="0" w:space="0" w:color="auto"/>
          </w:divBdr>
        </w:div>
        <w:div w:id="1352536739">
          <w:marLeft w:val="1080"/>
          <w:marRight w:val="0"/>
          <w:marTop w:val="100"/>
          <w:marBottom w:val="0"/>
          <w:divBdr>
            <w:top w:val="none" w:sz="0" w:space="0" w:color="auto"/>
            <w:left w:val="none" w:sz="0" w:space="0" w:color="auto"/>
            <w:bottom w:val="none" w:sz="0" w:space="0" w:color="auto"/>
            <w:right w:val="none" w:sz="0" w:space="0" w:color="auto"/>
          </w:divBdr>
        </w:div>
        <w:div w:id="1216969211">
          <w:marLeft w:val="1080"/>
          <w:marRight w:val="0"/>
          <w:marTop w:val="100"/>
          <w:marBottom w:val="0"/>
          <w:divBdr>
            <w:top w:val="none" w:sz="0" w:space="0" w:color="auto"/>
            <w:left w:val="none" w:sz="0" w:space="0" w:color="auto"/>
            <w:bottom w:val="none" w:sz="0" w:space="0" w:color="auto"/>
            <w:right w:val="none" w:sz="0" w:space="0" w:color="auto"/>
          </w:divBdr>
        </w:div>
        <w:div w:id="87682146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anat@imi.bg.ac.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A4A7-9861-45D5-9EB4-DAE8CA21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6670</Words>
  <Characters>38023</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Vukica Popadic</dc:creator>
  <cp:lastModifiedBy>Snezana  Tomanovic</cp:lastModifiedBy>
  <cp:revision>2</cp:revision>
  <dcterms:created xsi:type="dcterms:W3CDTF">2023-12-04T10:10:00Z</dcterms:created>
  <dcterms:modified xsi:type="dcterms:W3CDTF">2023-12-04T10:10:00Z</dcterms:modified>
</cp:coreProperties>
</file>